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16" w:rsidRDefault="00B86316" w:rsidP="00E96B2B">
      <w:pPr>
        <w:spacing w:line="360" w:lineRule="auto"/>
        <w:jc w:val="both"/>
        <w:rPr>
          <w:rFonts w:ascii="Avenir Light" w:hAnsi="Avenir Light"/>
          <w:sz w:val="20"/>
          <w:szCs w:val="20"/>
        </w:rPr>
      </w:pPr>
      <w:bookmarkStart w:id="0" w:name="_GoBack"/>
      <w:bookmarkEnd w:id="0"/>
    </w:p>
    <w:p w:rsidR="000438E3" w:rsidRDefault="000438E3" w:rsidP="00E96B2B">
      <w:pPr>
        <w:spacing w:line="360" w:lineRule="auto"/>
        <w:jc w:val="both"/>
        <w:rPr>
          <w:rFonts w:ascii="Avenir Light" w:hAnsi="Avenir Light"/>
          <w:sz w:val="20"/>
          <w:szCs w:val="20"/>
        </w:rPr>
      </w:pPr>
    </w:p>
    <w:p w:rsidR="00AC715C" w:rsidRDefault="00AC715C" w:rsidP="00AC715C">
      <w:pPr>
        <w:spacing w:line="360" w:lineRule="auto"/>
        <w:jc w:val="both"/>
        <w:rPr>
          <w:rFonts w:ascii="Avenir Light" w:hAnsi="Avenir Light"/>
          <w:sz w:val="20"/>
          <w:szCs w:val="20"/>
        </w:rPr>
      </w:pPr>
    </w:p>
    <w:p w:rsidR="00CF4286" w:rsidRDefault="00CF4286" w:rsidP="00AC715C">
      <w:pPr>
        <w:spacing w:line="360" w:lineRule="auto"/>
        <w:jc w:val="both"/>
        <w:rPr>
          <w:rFonts w:ascii="Avenir Light" w:hAnsi="Avenir Light"/>
          <w:sz w:val="20"/>
          <w:szCs w:val="20"/>
        </w:rPr>
      </w:pPr>
    </w:p>
    <w:p w:rsidR="00AC1CDA" w:rsidRDefault="00AC1CDA" w:rsidP="00AC715C">
      <w:pPr>
        <w:spacing w:line="360" w:lineRule="auto"/>
        <w:jc w:val="both"/>
        <w:rPr>
          <w:rFonts w:ascii="Avenir Light" w:hAnsi="Avenir Light"/>
          <w:sz w:val="20"/>
          <w:szCs w:val="20"/>
        </w:rPr>
      </w:pPr>
    </w:p>
    <w:p w:rsidR="00AC1CDA" w:rsidRPr="00C70E05" w:rsidRDefault="00AC1CDA" w:rsidP="00AC715C">
      <w:pPr>
        <w:spacing w:line="360" w:lineRule="auto"/>
        <w:jc w:val="both"/>
        <w:rPr>
          <w:rFonts w:ascii="Avenir Light" w:hAnsi="Avenir Light"/>
          <w:sz w:val="20"/>
          <w:szCs w:val="20"/>
        </w:rPr>
      </w:pPr>
    </w:p>
    <w:p w:rsidR="00B20A13" w:rsidRPr="00FC7F0D" w:rsidRDefault="00B20A13" w:rsidP="00977420">
      <w:pPr>
        <w:spacing w:line="276" w:lineRule="auto"/>
        <w:jc w:val="center"/>
        <w:rPr>
          <w:rFonts w:ascii="Avenir Light" w:hAnsi="Avenir Light"/>
          <w:b/>
          <w:bCs/>
          <w:smallCaps/>
          <w:sz w:val="50"/>
          <w:szCs w:val="50"/>
        </w:rPr>
      </w:pPr>
      <w:r w:rsidRPr="00FC7F0D">
        <w:rPr>
          <w:rFonts w:ascii="Avenir Light" w:hAnsi="Avenir Light"/>
          <w:b/>
          <w:bCs/>
          <w:smallCaps/>
          <w:sz w:val="50"/>
          <w:szCs w:val="50"/>
        </w:rPr>
        <w:t>Manuale di Conservazione</w:t>
      </w:r>
    </w:p>
    <w:p w:rsidR="00977420" w:rsidRPr="00FC7F0D" w:rsidRDefault="00977420" w:rsidP="00BE0F2D">
      <w:pPr>
        <w:spacing w:line="276" w:lineRule="auto"/>
        <w:jc w:val="center"/>
        <w:rPr>
          <w:rFonts w:ascii="Avenir Light" w:hAnsi="Avenir Light"/>
          <w:b/>
          <w:bCs/>
          <w:smallCaps/>
          <w:sz w:val="50"/>
          <w:szCs w:val="50"/>
        </w:rPr>
      </w:pPr>
      <w:r>
        <w:rPr>
          <w:rFonts w:ascii="Avenir Light" w:hAnsi="Avenir Light"/>
          <w:b/>
          <w:bCs/>
          <w:smallCaps/>
          <w:sz w:val="50"/>
          <w:szCs w:val="50"/>
        </w:rPr>
        <w:t>dell</w:t>
      </w:r>
      <w:r w:rsidR="00BE0F2D">
        <w:rPr>
          <w:rFonts w:ascii="Avenir Light" w:hAnsi="Avenir Light"/>
          <w:b/>
          <w:bCs/>
          <w:smallCaps/>
          <w:sz w:val="50"/>
          <w:szCs w:val="50"/>
        </w:rPr>
        <w:t xml:space="preserve">a </w:t>
      </w:r>
      <w:r w:rsidR="005804E1">
        <w:rPr>
          <w:rFonts w:ascii="Avenir Light" w:hAnsi="Avenir Light"/>
          <w:b/>
          <w:bCs/>
          <w:smallCaps/>
          <w:sz w:val="50"/>
          <w:szCs w:val="50"/>
        </w:rPr>
        <w:t xml:space="preserve">ASST Sette Laghi </w:t>
      </w:r>
    </w:p>
    <w:p w:rsidR="00AC715C" w:rsidRPr="00C70E05" w:rsidRDefault="00AC715C" w:rsidP="00AC715C">
      <w:pPr>
        <w:spacing w:line="360" w:lineRule="auto"/>
        <w:jc w:val="both"/>
        <w:rPr>
          <w:rFonts w:ascii="Avenir Light" w:hAnsi="Avenir Light"/>
          <w:sz w:val="20"/>
          <w:szCs w:val="20"/>
        </w:rPr>
      </w:pPr>
    </w:p>
    <w:p w:rsidR="00AC715C" w:rsidRPr="00C70E05" w:rsidRDefault="002160E7" w:rsidP="00AC715C">
      <w:pPr>
        <w:spacing w:line="360" w:lineRule="auto"/>
        <w:jc w:val="center"/>
        <w:rPr>
          <w:rFonts w:ascii="Avenir Light" w:hAnsi="Avenir Light"/>
          <w:sz w:val="20"/>
          <w:szCs w:val="20"/>
        </w:rPr>
      </w:pPr>
      <w:r w:rsidRPr="00BE25FF">
        <w:rPr>
          <w:rFonts w:ascii="Avenir Light" w:hAnsi="Avenir Light"/>
          <w:sz w:val="20"/>
          <w:szCs w:val="20"/>
        </w:rPr>
        <w:t>Documento Seconda emissione v.1</w:t>
      </w:r>
      <w:r w:rsidR="00AC715C" w:rsidRPr="00BE25FF">
        <w:rPr>
          <w:rFonts w:ascii="Avenir Light" w:hAnsi="Avenir Light"/>
          <w:sz w:val="20"/>
          <w:szCs w:val="20"/>
        </w:rPr>
        <w:t xml:space="preserve"> del </w:t>
      </w:r>
      <w:r w:rsidR="004E3204" w:rsidRPr="00BE25FF">
        <w:rPr>
          <w:rFonts w:ascii="Avenir Light" w:hAnsi="Avenir Light"/>
          <w:sz w:val="20"/>
          <w:szCs w:val="20"/>
        </w:rPr>
        <w:t>23</w:t>
      </w:r>
      <w:r w:rsidR="00977420" w:rsidRPr="00BE25FF">
        <w:rPr>
          <w:rFonts w:ascii="Avenir Light" w:hAnsi="Avenir Light"/>
          <w:sz w:val="20"/>
          <w:szCs w:val="20"/>
        </w:rPr>
        <w:t xml:space="preserve"> </w:t>
      </w:r>
      <w:r w:rsidR="004E3204" w:rsidRPr="00BE25FF">
        <w:rPr>
          <w:rFonts w:ascii="Avenir Light" w:hAnsi="Avenir Light"/>
          <w:sz w:val="20"/>
          <w:szCs w:val="20"/>
        </w:rPr>
        <w:t>03</w:t>
      </w:r>
      <w:r w:rsidR="00977420" w:rsidRPr="00BE25FF">
        <w:rPr>
          <w:rFonts w:ascii="Avenir Light" w:hAnsi="Avenir Light"/>
          <w:sz w:val="20"/>
          <w:szCs w:val="20"/>
        </w:rPr>
        <w:t xml:space="preserve"> </w:t>
      </w:r>
      <w:r w:rsidR="004E3204" w:rsidRPr="00BE25FF">
        <w:rPr>
          <w:rFonts w:ascii="Avenir Light" w:hAnsi="Avenir Light"/>
          <w:sz w:val="20"/>
          <w:szCs w:val="20"/>
        </w:rPr>
        <w:t>2017</w:t>
      </w:r>
    </w:p>
    <w:p w:rsidR="00B20A13" w:rsidRDefault="00B20A13" w:rsidP="00B20A13">
      <w:pPr>
        <w:pStyle w:val="NumerodOggetto"/>
        <w:jc w:val="both"/>
        <w:rPr>
          <w:rFonts w:ascii="Avenir Light" w:hAnsi="Avenir Light" w:cs="Times New Roman"/>
          <w:color w:val="000000"/>
        </w:rPr>
      </w:pPr>
    </w:p>
    <w:p w:rsidR="00B20A13" w:rsidRDefault="00B20A13" w:rsidP="00B20A13">
      <w:pPr>
        <w:pStyle w:val="NumerodOggetto"/>
        <w:jc w:val="both"/>
        <w:rPr>
          <w:rFonts w:ascii="Avenir Light" w:hAnsi="Avenir Light" w:cs="Times New Roman"/>
          <w:color w:val="000000"/>
        </w:rPr>
      </w:pPr>
    </w:p>
    <w:p w:rsidR="008D5BD0" w:rsidRDefault="008D5BD0" w:rsidP="00B20A13">
      <w:pPr>
        <w:pStyle w:val="NumerodOggetto"/>
        <w:jc w:val="both"/>
        <w:rPr>
          <w:rFonts w:ascii="Avenir Light" w:hAnsi="Avenir Light" w:cs="Times New Roman"/>
          <w:color w:val="000000"/>
        </w:rPr>
      </w:pPr>
    </w:p>
    <w:p w:rsidR="00B20A13" w:rsidRDefault="00B20A13" w:rsidP="00B20A13">
      <w:pPr>
        <w:pStyle w:val="NumerodOggetto"/>
        <w:jc w:val="both"/>
        <w:rPr>
          <w:rFonts w:ascii="Avenir Light" w:hAnsi="Avenir Light" w:cs="Times New Roman"/>
          <w:color w:val="000000"/>
        </w:rPr>
      </w:pPr>
    </w:p>
    <w:p w:rsidR="00B20A13" w:rsidRPr="00B20A13" w:rsidRDefault="00B20A13" w:rsidP="00B20A13">
      <w:pPr>
        <w:pStyle w:val="NumerodOggetto"/>
        <w:jc w:val="both"/>
        <w:rPr>
          <w:rFonts w:ascii="Avenir Light" w:hAnsi="Avenir Light" w:cs="Times New Roman"/>
          <w:color w:val="000000"/>
        </w:rPr>
      </w:pPr>
      <w:r w:rsidRPr="00B20A13">
        <w:rPr>
          <w:rFonts w:ascii="Avenir Light" w:hAnsi="Avenir Light" w:cs="Times New Roman"/>
          <w:color w:val="000000"/>
        </w:rPr>
        <w:t>emissione del documento</w:t>
      </w:r>
    </w:p>
    <w:tbl>
      <w:tblPr>
        <w:tblW w:w="5000" w:type="pct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  <w:insideH w:val="single" w:sz="6" w:space="0" w:color="8DB3E2"/>
          <w:insideV w:val="single" w:sz="6" w:space="0" w:color="8DB3E2"/>
        </w:tblBorders>
        <w:tblLook w:val="00A0" w:firstRow="1" w:lastRow="0" w:firstColumn="1" w:lastColumn="0" w:noHBand="0" w:noVBand="0"/>
      </w:tblPr>
      <w:tblGrid>
        <w:gridCol w:w="1670"/>
        <w:gridCol w:w="1448"/>
        <w:gridCol w:w="2391"/>
        <w:gridCol w:w="4339"/>
      </w:tblGrid>
      <w:tr w:rsidR="002A605F" w:rsidRPr="00B20A13" w:rsidTr="005804E1">
        <w:tc>
          <w:tcPr>
            <w:tcW w:w="848" w:type="pct"/>
            <w:tcBorders>
              <w:top w:val="single" w:sz="12" w:space="0" w:color="8DB3E2"/>
              <w:bottom w:val="single" w:sz="6" w:space="0" w:color="8DB3E2"/>
            </w:tcBorders>
            <w:shd w:val="clear" w:color="auto" w:fill="FAFAFA"/>
          </w:tcPr>
          <w:p w:rsidR="00B20A13" w:rsidRPr="00B20A13" w:rsidRDefault="00B20A13" w:rsidP="00AA7A3D">
            <w:pPr>
              <w:pStyle w:val="Indentato2"/>
              <w:numPr>
                <w:ilvl w:val="0"/>
                <w:numId w:val="0"/>
              </w:numPr>
              <w:spacing w:before="0"/>
              <w:jc w:val="center"/>
              <w:rPr>
                <w:rFonts w:ascii="Avenir Light" w:hAnsi="Avenir Light" w:cs="Times New Roman"/>
                <w:b/>
                <w:bCs/>
                <w:color w:val="000000"/>
                <w:sz w:val="20"/>
                <w:szCs w:val="20"/>
              </w:rPr>
            </w:pPr>
            <w:r w:rsidRPr="00B20A13">
              <w:rPr>
                <w:rFonts w:ascii="Avenir Light" w:hAnsi="Avenir Light" w:cs="Times New Roman"/>
                <w:b/>
                <w:bCs/>
                <w:color w:val="000000"/>
                <w:sz w:val="20"/>
                <w:szCs w:val="20"/>
              </w:rPr>
              <w:t>Azione</w:t>
            </w:r>
          </w:p>
        </w:tc>
        <w:tc>
          <w:tcPr>
            <w:tcW w:w="735" w:type="pct"/>
            <w:tcBorders>
              <w:top w:val="single" w:sz="12" w:space="0" w:color="8DB3E2"/>
              <w:bottom w:val="single" w:sz="6" w:space="0" w:color="8DB3E2"/>
            </w:tcBorders>
            <w:shd w:val="clear" w:color="auto" w:fill="FAFAFA"/>
          </w:tcPr>
          <w:p w:rsidR="00B20A13" w:rsidRPr="00B20A13" w:rsidRDefault="00B20A13" w:rsidP="00AA7A3D">
            <w:pPr>
              <w:pStyle w:val="Indentato2"/>
              <w:numPr>
                <w:ilvl w:val="0"/>
                <w:numId w:val="0"/>
              </w:numPr>
              <w:spacing w:before="0"/>
              <w:jc w:val="center"/>
              <w:rPr>
                <w:rFonts w:ascii="Avenir Light" w:hAnsi="Avenir Light" w:cs="Times New Roman"/>
                <w:b/>
                <w:bCs/>
                <w:color w:val="000000"/>
                <w:sz w:val="20"/>
                <w:szCs w:val="20"/>
              </w:rPr>
            </w:pPr>
            <w:r w:rsidRPr="00B20A13">
              <w:rPr>
                <w:rFonts w:ascii="Avenir Light" w:hAnsi="Avenir Light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14" w:type="pct"/>
            <w:tcBorders>
              <w:top w:val="single" w:sz="12" w:space="0" w:color="8DB3E2"/>
              <w:bottom w:val="single" w:sz="6" w:space="0" w:color="8DB3E2"/>
            </w:tcBorders>
            <w:shd w:val="clear" w:color="auto" w:fill="FAFAFA"/>
          </w:tcPr>
          <w:p w:rsidR="00B20A13" w:rsidRPr="00B20A13" w:rsidRDefault="00B20A13" w:rsidP="00AA7A3D">
            <w:pPr>
              <w:pStyle w:val="Indentato2"/>
              <w:numPr>
                <w:ilvl w:val="0"/>
                <w:numId w:val="0"/>
              </w:numPr>
              <w:spacing w:before="0"/>
              <w:jc w:val="center"/>
              <w:rPr>
                <w:rFonts w:ascii="Avenir Light" w:hAnsi="Avenir Light" w:cs="Times New Roman"/>
                <w:b/>
                <w:bCs/>
                <w:color w:val="000000"/>
                <w:sz w:val="20"/>
                <w:szCs w:val="20"/>
              </w:rPr>
            </w:pPr>
            <w:r w:rsidRPr="00B20A13">
              <w:rPr>
                <w:rFonts w:ascii="Avenir Light" w:hAnsi="Avenir Light" w:cs="Times New Roman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203" w:type="pct"/>
            <w:tcBorders>
              <w:top w:val="single" w:sz="12" w:space="0" w:color="8DB3E2"/>
              <w:bottom w:val="single" w:sz="6" w:space="0" w:color="8DB3E2"/>
            </w:tcBorders>
            <w:shd w:val="clear" w:color="auto" w:fill="FAFAFA"/>
          </w:tcPr>
          <w:p w:rsidR="00B20A13" w:rsidRPr="00B20A13" w:rsidRDefault="00B20A13" w:rsidP="00AA7A3D">
            <w:pPr>
              <w:pStyle w:val="Indentato2"/>
              <w:numPr>
                <w:ilvl w:val="0"/>
                <w:numId w:val="0"/>
              </w:numPr>
              <w:spacing w:before="0"/>
              <w:jc w:val="center"/>
              <w:rPr>
                <w:rFonts w:ascii="Avenir Light" w:hAnsi="Avenir Light" w:cs="Times New Roman"/>
                <w:b/>
                <w:bCs/>
                <w:color w:val="000000"/>
                <w:sz w:val="20"/>
                <w:szCs w:val="20"/>
              </w:rPr>
            </w:pPr>
            <w:r w:rsidRPr="00B20A13">
              <w:rPr>
                <w:rFonts w:ascii="Avenir Light" w:hAnsi="Avenir Light" w:cs="Times New Roman"/>
                <w:b/>
                <w:bCs/>
                <w:color w:val="000000"/>
                <w:sz w:val="20"/>
                <w:szCs w:val="20"/>
              </w:rPr>
              <w:t>Funzione</w:t>
            </w:r>
          </w:p>
        </w:tc>
      </w:tr>
      <w:tr w:rsidR="002A605F" w:rsidRPr="00B20A13" w:rsidTr="005804E1">
        <w:tc>
          <w:tcPr>
            <w:tcW w:w="848" w:type="pct"/>
            <w:tcBorders>
              <w:top w:val="single" w:sz="6" w:space="0" w:color="8DB3E2"/>
            </w:tcBorders>
            <w:shd w:val="clear" w:color="auto" w:fill="auto"/>
          </w:tcPr>
          <w:p w:rsidR="00B20A13" w:rsidRPr="00B20A13" w:rsidRDefault="00B20A13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i/>
                <w:color w:val="000000"/>
                <w:sz w:val="20"/>
                <w:szCs w:val="20"/>
              </w:rPr>
            </w:pPr>
            <w:r w:rsidRPr="00B20A13">
              <w:rPr>
                <w:rFonts w:ascii="Avenir Light" w:hAnsi="Avenir Light" w:cs="Times New Roman"/>
                <w:i/>
                <w:color w:val="000000"/>
                <w:sz w:val="20"/>
                <w:szCs w:val="20"/>
              </w:rPr>
              <w:t>Redazione</w:t>
            </w:r>
          </w:p>
        </w:tc>
        <w:tc>
          <w:tcPr>
            <w:tcW w:w="735" w:type="pct"/>
            <w:tcBorders>
              <w:top w:val="single" w:sz="6" w:space="0" w:color="8DB3E2"/>
            </w:tcBorders>
            <w:shd w:val="clear" w:color="auto" w:fill="auto"/>
          </w:tcPr>
          <w:p w:rsidR="00B20A13" w:rsidRPr="00B20A13" w:rsidRDefault="00AA6905" w:rsidP="00BE0F2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20-03-2017</w:t>
            </w:r>
          </w:p>
        </w:tc>
        <w:tc>
          <w:tcPr>
            <w:tcW w:w="1214" w:type="pct"/>
            <w:tcBorders>
              <w:top w:val="single" w:sz="6" w:space="0" w:color="8DB3E2"/>
            </w:tcBorders>
            <w:shd w:val="clear" w:color="auto" w:fill="auto"/>
          </w:tcPr>
          <w:p w:rsidR="00B20A13" w:rsidRPr="00B20A13" w:rsidRDefault="00FD312B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SAVOLDI Matteo</w:t>
            </w:r>
          </w:p>
        </w:tc>
        <w:tc>
          <w:tcPr>
            <w:tcW w:w="2203" w:type="pct"/>
            <w:tcBorders>
              <w:top w:val="single" w:sz="6" w:space="0" w:color="8DB3E2"/>
            </w:tcBorders>
            <w:shd w:val="clear" w:color="auto" w:fill="auto"/>
          </w:tcPr>
          <w:p w:rsidR="00B20A13" w:rsidRPr="002A605F" w:rsidRDefault="00A72CE6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 w:rsidRPr="00AA7A3D">
              <w:rPr>
                <w:rFonts w:ascii="Avenir Light" w:hAnsi="Avenir Light" w:cs="Times New Roman"/>
                <w:color w:val="000000"/>
                <w:sz w:val="20"/>
                <w:szCs w:val="20"/>
              </w:rPr>
              <w:t>Responsabile della funzione ar</w:t>
            </w:r>
            <w:r w:rsidR="00977420">
              <w:rPr>
                <w:rFonts w:ascii="Avenir Light" w:hAnsi="Avenir Light" w:cs="Times New Roman"/>
                <w:color w:val="000000"/>
                <w:sz w:val="20"/>
                <w:szCs w:val="20"/>
              </w:rPr>
              <w:t xml:space="preserve">chivistica di conservazione di </w:t>
            </w:r>
            <w:proofErr w:type="spellStart"/>
            <w:r w:rsidR="00977420">
              <w:rPr>
                <w:rFonts w:ascii="Avenir Light" w:hAnsi="Avenir Light" w:cs="Times New Roman"/>
                <w:color w:val="000000"/>
                <w:sz w:val="20"/>
                <w:szCs w:val="20"/>
              </w:rPr>
              <w:t>M</w:t>
            </w:r>
            <w:r w:rsidRPr="00AA7A3D">
              <w:rPr>
                <w:rFonts w:ascii="Avenir Light" w:hAnsi="Avenir Light" w:cs="Times New Roman"/>
                <w:color w:val="000000"/>
                <w:sz w:val="20"/>
                <w:szCs w:val="20"/>
              </w:rPr>
              <w:t>edas</w:t>
            </w:r>
            <w:proofErr w:type="spellEnd"/>
            <w:r w:rsidRPr="00AA7A3D">
              <w:rPr>
                <w:rFonts w:ascii="Avenir Light" w:hAnsi="Avenir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A3D">
              <w:rPr>
                <w:rFonts w:ascii="Avenir Light" w:hAnsi="Avenir Light" w:cs="Times New Roman"/>
                <w:color w:val="000000"/>
                <w:sz w:val="20"/>
                <w:szCs w:val="20"/>
              </w:rPr>
              <w:t>srl</w:t>
            </w:r>
            <w:proofErr w:type="spellEnd"/>
            <w:r w:rsidRPr="00AA7A3D">
              <w:rPr>
                <w:rFonts w:ascii="Avenir Light" w:hAnsi="Avenir Light" w:cs="Times New Roman"/>
                <w:color w:val="000000"/>
                <w:sz w:val="20"/>
                <w:szCs w:val="20"/>
              </w:rPr>
              <w:t>, conservatore accreditato AGID</w:t>
            </w:r>
          </w:p>
        </w:tc>
      </w:tr>
      <w:tr w:rsidR="002A605F" w:rsidRPr="00B20A13" w:rsidTr="005804E1">
        <w:tc>
          <w:tcPr>
            <w:tcW w:w="848" w:type="pct"/>
            <w:shd w:val="clear" w:color="auto" w:fill="auto"/>
          </w:tcPr>
          <w:p w:rsidR="00B20A13" w:rsidRPr="00B20A13" w:rsidRDefault="00B20A13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i/>
                <w:color w:val="000000"/>
                <w:sz w:val="20"/>
                <w:szCs w:val="20"/>
              </w:rPr>
            </w:pPr>
            <w:r w:rsidRPr="00B20A13">
              <w:rPr>
                <w:rFonts w:ascii="Avenir Light" w:hAnsi="Avenir Light" w:cs="Times New Roman"/>
                <w:i/>
                <w:color w:val="000000"/>
                <w:sz w:val="20"/>
                <w:szCs w:val="20"/>
              </w:rPr>
              <w:t>Verifica</w:t>
            </w:r>
          </w:p>
        </w:tc>
        <w:tc>
          <w:tcPr>
            <w:tcW w:w="735" w:type="pct"/>
            <w:shd w:val="clear" w:color="auto" w:fill="auto"/>
          </w:tcPr>
          <w:p w:rsidR="00B20A13" w:rsidRPr="00B20A13" w:rsidRDefault="00AA6905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20-03-2017</w:t>
            </w:r>
          </w:p>
        </w:tc>
        <w:tc>
          <w:tcPr>
            <w:tcW w:w="1214" w:type="pct"/>
            <w:shd w:val="clear" w:color="auto" w:fill="auto"/>
          </w:tcPr>
          <w:p w:rsidR="00B20A13" w:rsidRPr="00B20A13" w:rsidRDefault="000D46A0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FERRI Umberto</w:t>
            </w:r>
          </w:p>
        </w:tc>
        <w:tc>
          <w:tcPr>
            <w:tcW w:w="2203" w:type="pct"/>
            <w:shd w:val="clear" w:color="auto" w:fill="auto"/>
          </w:tcPr>
          <w:p w:rsidR="00B20A13" w:rsidRPr="00B20A13" w:rsidRDefault="00A72CE6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 w:rsidRPr="00AA7A3D">
              <w:rPr>
                <w:rFonts w:ascii="Avenir Light" w:hAnsi="Avenir Light" w:cs="Times New Roman"/>
                <w:color w:val="000000"/>
                <w:sz w:val="20"/>
                <w:szCs w:val="20"/>
              </w:rPr>
              <w:t xml:space="preserve">Responsabile del servizio di conservazione di </w:t>
            </w:r>
            <w:proofErr w:type="spellStart"/>
            <w:r w:rsidRPr="00AA7A3D">
              <w:rPr>
                <w:rFonts w:ascii="Avenir Light" w:hAnsi="Avenir Light" w:cs="Times New Roman"/>
                <w:color w:val="000000"/>
                <w:sz w:val="20"/>
                <w:szCs w:val="20"/>
              </w:rPr>
              <w:t>Medas</w:t>
            </w:r>
            <w:proofErr w:type="spellEnd"/>
            <w:r w:rsidR="00977420">
              <w:rPr>
                <w:rFonts w:ascii="Avenir Light" w:hAnsi="Avenir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7420">
              <w:rPr>
                <w:rFonts w:ascii="Avenir Light" w:hAnsi="Avenir Light" w:cs="Times New Roman"/>
                <w:color w:val="000000"/>
                <w:sz w:val="20"/>
                <w:szCs w:val="20"/>
              </w:rPr>
              <w:t>srl</w:t>
            </w:r>
            <w:proofErr w:type="spellEnd"/>
            <w:r w:rsidRPr="00AA7A3D">
              <w:rPr>
                <w:rFonts w:ascii="Avenir Light" w:hAnsi="Avenir Light" w:cs="Times New Roman"/>
                <w:color w:val="000000"/>
                <w:sz w:val="20"/>
                <w:szCs w:val="20"/>
              </w:rPr>
              <w:t>, conservatore accreditato AGID</w:t>
            </w:r>
          </w:p>
        </w:tc>
      </w:tr>
      <w:tr w:rsidR="00BE25FF" w:rsidRPr="00B20A13" w:rsidTr="005804E1">
        <w:tc>
          <w:tcPr>
            <w:tcW w:w="848" w:type="pct"/>
            <w:shd w:val="clear" w:color="auto" w:fill="auto"/>
          </w:tcPr>
          <w:p w:rsidR="00BE25FF" w:rsidRPr="00AA6905" w:rsidRDefault="00BE25FF" w:rsidP="000742F6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 w:rsidRPr="00AA6905">
              <w:rPr>
                <w:rFonts w:ascii="Avenir Light" w:hAnsi="Avenir Light" w:cs="Times New Roman"/>
                <w:color w:val="000000"/>
                <w:sz w:val="20"/>
                <w:szCs w:val="20"/>
              </w:rPr>
              <w:t>Approvazione</w:t>
            </w:r>
          </w:p>
        </w:tc>
        <w:tc>
          <w:tcPr>
            <w:tcW w:w="735" w:type="pct"/>
            <w:shd w:val="clear" w:color="auto" w:fill="auto"/>
          </w:tcPr>
          <w:p w:rsidR="00BE25FF" w:rsidRPr="00AA6905" w:rsidRDefault="00BE25FF" w:rsidP="000742F6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 w:rsidRPr="00AA6905">
              <w:rPr>
                <w:rFonts w:ascii="Avenir Light" w:hAnsi="Avenir Light" w:cs="Times New Roman"/>
                <w:color w:val="000000"/>
                <w:sz w:val="20"/>
                <w:szCs w:val="20"/>
              </w:rPr>
              <w:t>23-03-2017</w:t>
            </w:r>
          </w:p>
        </w:tc>
        <w:tc>
          <w:tcPr>
            <w:tcW w:w="1214" w:type="pct"/>
            <w:shd w:val="clear" w:color="auto" w:fill="auto"/>
          </w:tcPr>
          <w:p w:rsidR="00BE25FF" w:rsidRPr="00AA6905" w:rsidRDefault="00BE25FF" w:rsidP="000742F6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 w:rsidRPr="00AA6905">
              <w:rPr>
                <w:rFonts w:ascii="Avenir Light" w:hAnsi="Avenir Light" w:cs="Times New Roman"/>
                <w:color w:val="000000"/>
                <w:sz w:val="20"/>
                <w:szCs w:val="20"/>
              </w:rPr>
              <w:t>OSCULATI  Marco</w:t>
            </w:r>
          </w:p>
        </w:tc>
        <w:tc>
          <w:tcPr>
            <w:tcW w:w="2203" w:type="pct"/>
            <w:shd w:val="clear" w:color="auto" w:fill="auto"/>
          </w:tcPr>
          <w:p w:rsidR="00BE25FF" w:rsidRPr="00AA6905" w:rsidRDefault="00BE25FF" w:rsidP="000742F6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 w:rsidRPr="00AA6905">
              <w:rPr>
                <w:rFonts w:ascii="Avenir Light" w:hAnsi="Avenir Light" w:cs="Times New Roman"/>
                <w:color w:val="000000"/>
                <w:sz w:val="20"/>
                <w:szCs w:val="20"/>
              </w:rPr>
              <w:t>Responsabili della Conservazione</w:t>
            </w:r>
          </w:p>
          <w:p w:rsidR="00BE25FF" w:rsidRPr="00AA6905" w:rsidRDefault="00BE25FF" w:rsidP="000742F6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 w:rsidRPr="00AA6905">
              <w:rPr>
                <w:rFonts w:ascii="Avenir Light" w:hAnsi="Avenir Light" w:cs="Times New Roman"/>
                <w:color w:val="000000"/>
                <w:sz w:val="20"/>
                <w:szCs w:val="20"/>
              </w:rPr>
              <w:t>dell’ASST Sette Laghi DCE E DAE</w:t>
            </w:r>
          </w:p>
        </w:tc>
      </w:tr>
      <w:tr w:rsidR="00BE25FF" w:rsidRPr="00B20A13" w:rsidTr="005804E1">
        <w:tc>
          <w:tcPr>
            <w:tcW w:w="848" w:type="pct"/>
            <w:shd w:val="clear" w:color="auto" w:fill="auto"/>
          </w:tcPr>
          <w:p w:rsidR="00BE25FF" w:rsidRPr="00B20A13" w:rsidRDefault="00BE25FF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i/>
                <w:color w:val="000000"/>
                <w:sz w:val="20"/>
                <w:szCs w:val="20"/>
              </w:rPr>
            </w:pPr>
            <w:r w:rsidRPr="00B20A13">
              <w:rPr>
                <w:rFonts w:ascii="Avenir Light" w:hAnsi="Avenir Light" w:cs="Times New Roman"/>
                <w:i/>
                <w:color w:val="000000"/>
                <w:sz w:val="20"/>
                <w:szCs w:val="20"/>
              </w:rPr>
              <w:t>Approvazione</w:t>
            </w:r>
          </w:p>
        </w:tc>
        <w:tc>
          <w:tcPr>
            <w:tcW w:w="735" w:type="pct"/>
            <w:shd w:val="clear" w:color="auto" w:fill="auto"/>
          </w:tcPr>
          <w:p w:rsidR="00BE25FF" w:rsidRPr="00B20A13" w:rsidRDefault="00BE25FF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11-04-2017</w:t>
            </w:r>
          </w:p>
        </w:tc>
        <w:tc>
          <w:tcPr>
            <w:tcW w:w="1214" w:type="pct"/>
            <w:shd w:val="clear" w:color="auto" w:fill="auto"/>
          </w:tcPr>
          <w:p w:rsidR="00BE25FF" w:rsidRDefault="00BE25FF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NOVARIO  Raffaele</w:t>
            </w:r>
          </w:p>
          <w:p w:rsidR="00BE25FF" w:rsidRPr="00B20A13" w:rsidRDefault="00BE25FF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shd w:val="clear" w:color="auto" w:fill="auto"/>
          </w:tcPr>
          <w:p w:rsidR="00BE25FF" w:rsidRPr="002A605F" w:rsidRDefault="00BE25FF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Responsabili</w:t>
            </w:r>
            <w:r w:rsidRPr="002A605F">
              <w:rPr>
                <w:rFonts w:ascii="Avenir Light" w:hAnsi="Avenir Light" w:cs="Times New Roman"/>
                <w:color w:val="000000"/>
                <w:sz w:val="20"/>
                <w:szCs w:val="20"/>
              </w:rPr>
              <w:t xml:space="preserve"> della Conservazione</w:t>
            </w:r>
          </w:p>
          <w:p w:rsidR="00BE25FF" w:rsidRPr="002A605F" w:rsidRDefault="00BE25FF" w:rsidP="0086509A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 xml:space="preserve">dell’ASST Sette Laghi </w:t>
            </w:r>
            <w:r w:rsidRPr="00AA6905">
              <w:rPr>
                <w:rFonts w:ascii="Avenir Light" w:hAnsi="Avenir Light" w:cs="Times New Roman"/>
                <w:color w:val="000000"/>
                <w:sz w:val="20"/>
                <w:szCs w:val="20"/>
              </w:rPr>
              <w:t>DICOM</w:t>
            </w:r>
          </w:p>
        </w:tc>
      </w:tr>
    </w:tbl>
    <w:p w:rsidR="00B20A13" w:rsidRPr="00B20A13" w:rsidRDefault="00B20A13" w:rsidP="00B20A13">
      <w:pPr>
        <w:pStyle w:val="NumerodOggetto"/>
        <w:jc w:val="both"/>
        <w:rPr>
          <w:rFonts w:ascii="Avenir Light" w:hAnsi="Avenir Light" w:cs="Times New Roman"/>
          <w:color w:val="000000"/>
        </w:rPr>
      </w:pPr>
    </w:p>
    <w:p w:rsidR="00B20A13" w:rsidRPr="00B20A13" w:rsidRDefault="00B20A13" w:rsidP="00B20A13">
      <w:pPr>
        <w:pStyle w:val="NumerodOggetto"/>
        <w:jc w:val="both"/>
        <w:rPr>
          <w:rFonts w:ascii="Avenir Light" w:hAnsi="Avenir Light" w:cs="Times New Roman"/>
          <w:color w:val="000000"/>
        </w:rPr>
      </w:pPr>
    </w:p>
    <w:p w:rsidR="00B20A13" w:rsidRPr="00B20A13" w:rsidRDefault="00B20A13" w:rsidP="00B20A13">
      <w:pPr>
        <w:pStyle w:val="NumerodOggetto"/>
        <w:jc w:val="both"/>
        <w:rPr>
          <w:rFonts w:ascii="Avenir Light" w:hAnsi="Avenir Light" w:cs="Times New Roman"/>
          <w:color w:val="000000"/>
        </w:rPr>
      </w:pPr>
      <w:r>
        <w:rPr>
          <w:rFonts w:ascii="Avenir Light" w:hAnsi="Avenir Light" w:cs="Times New Roman"/>
          <w:color w:val="000000"/>
        </w:rPr>
        <w:t>R</w:t>
      </w:r>
      <w:r w:rsidRPr="00B20A13">
        <w:rPr>
          <w:rFonts w:ascii="Avenir Light" w:hAnsi="Avenir Light" w:cs="Times New Roman"/>
          <w:color w:val="000000"/>
        </w:rPr>
        <w:t>egistro delle versioni</w:t>
      </w:r>
      <w:r w:rsidR="008D5BD0">
        <w:rPr>
          <w:rFonts w:ascii="Avenir Light" w:hAnsi="Avenir Light" w:cs="Times New Roman"/>
          <w:color w:val="000000"/>
        </w:rPr>
        <w:t xml:space="preserve"> PRECEDENTI</w:t>
      </w:r>
    </w:p>
    <w:tbl>
      <w:tblPr>
        <w:tblW w:w="5000" w:type="pct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  <w:insideH w:val="single" w:sz="6" w:space="0" w:color="8DB3E2"/>
          <w:insideV w:val="single" w:sz="6" w:space="0" w:color="8DB3E2"/>
        </w:tblBorders>
        <w:tblLook w:val="0020" w:firstRow="1" w:lastRow="0" w:firstColumn="0" w:lastColumn="0" w:noHBand="0" w:noVBand="0"/>
      </w:tblPr>
      <w:tblGrid>
        <w:gridCol w:w="1925"/>
        <w:gridCol w:w="2294"/>
        <w:gridCol w:w="2308"/>
        <w:gridCol w:w="3321"/>
      </w:tblGrid>
      <w:tr w:rsidR="008D5BD0" w:rsidRPr="00B20A13" w:rsidTr="002160E7">
        <w:tc>
          <w:tcPr>
            <w:tcW w:w="977" w:type="pct"/>
            <w:tcBorders>
              <w:top w:val="single" w:sz="12" w:space="0" w:color="8DB3E2"/>
              <w:bottom w:val="single" w:sz="6" w:space="0" w:color="8DB3E2"/>
            </w:tcBorders>
            <w:shd w:val="pct30" w:color="FFFFFF" w:fill="FAFAFA"/>
          </w:tcPr>
          <w:p w:rsidR="00B20A13" w:rsidRPr="00B20A13" w:rsidRDefault="00B20A13" w:rsidP="008D5BD0">
            <w:pPr>
              <w:pStyle w:val="Indentato2"/>
              <w:numPr>
                <w:ilvl w:val="0"/>
                <w:numId w:val="0"/>
              </w:numPr>
              <w:spacing w:before="0"/>
              <w:jc w:val="center"/>
              <w:rPr>
                <w:rFonts w:ascii="Avenir Light" w:hAnsi="Avenir Ligh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20A13">
              <w:rPr>
                <w:rFonts w:ascii="Avenir Light" w:hAnsi="Avenir Light" w:cs="Times New Roman"/>
                <w:b/>
                <w:color w:val="000000"/>
                <w:sz w:val="20"/>
                <w:szCs w:val="20"/>
              </w:rPr>
              <w:t>N°Ver</w:t>
            </w:r>
            <w:proofErr w:type="spellEnd"/>
            <w:r w:rsidRPr="00B20A13">
              <w:rPr>
                <w:rFonts w:ascii="Avenir Light" w:hAnsi="Avenir Light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20A13">
              <w:rPr>
                <w:rFonts w:ascii="Avenir Light" w:hAnsi="Avenir Light" w:cs="Times New Roman"/>
                <w:b/>
                <w:color w:val="000000"/>
                <w:sz w:val="20"/>
                <w:szCs w:val="20"/>
              </w:rPr>
              <w:t>Rev</w:t>
            </w:r>
            <w:proofErr w:type="spellEnd"/>
            <w:r w:rsidRPr="00B20A13">
              <w:rPr>
                <w:rFonts w:ascii="Avenir Light" w:hAnsi="Avenir Light" w:cs="Times New Roman"/>
                <w:b/>
                <w:color w:val="000000"/>
                <w:sz w:val="20"/>
                <w:szCs w:val="20"/>
              </w:rPr>
              <w:t>/Bozza</w:t>
            </w:r>
          </w:p>
        </w:tc>
        <w:tc>
          <w:tcPr>
            <w:tcW w:w="1164" w:type="pct"/>
            <w:tcBorders>
              <w:top w:val="single" w:sz="12" w:space="0" w:color="8DB3E2"/>
              <w:bottom w:val="single" w:sz="6" w:space="0" w:color="8DB3E2"/>
            </w:tcBorders>
            <w:shd w:val="pct30" w:color="FFFFFF" w:fill="FAFAFA"/>
          </w:tcPr>
          <w:p w:rsidR="00B20A13" w:rsidRPr="00B20A13" w:rsidRDefault="00B20A13" w:rsidP="008D5BD0">
            <w:pPr>
              <w:pStyle w:val="Indentato2"/>
              <w:numPr>
                <w:ilvl w:val="0"/>
                <w:numId w:val="0"/>
              </w:numPr>
              <w:spacing w:before="0"/>
              <w:jc w:val="center"/>
              <w:rPr>
                <w:rFonts w:ascii="Avenir Light" w:hAnsi="Avenir Light" w:cs="Times New Roman"/>
                <w:b/>
                <w:color w:val="000000"/>
                <w:sz w:val="18"/>
                <w:szCs w:val="18"/>
              </w:rPr>
            </w:pPr>
            <w:r w:rsidRPr="00B20A13">
              <w:rPr>
                <w:rFonts w:ascii="Avenir Light" w:hAnsi="Avenir Light" w:cs="Times New Roman"/>
                <w:b/>
                <w:color w:val="000000"/>
                <w:sz w:val="18"/>
                <w:szCs w:val="18"/>
              </w:rPr>
              <w:t>Data emissione</w:t>
            </w:r>
          </w:p>
        </w:tc>
        <w:tc>
          <w:tcPr>
            <w:tcW w:w="1172" w:type="pct"/>
            <w:tcBorders>
              <w:top w:val="single" w:sz="12" w:space="0" w:color="8DB3E2"/>
              <w:bottom w:val="single" w:sz="6" w:space="0" w:color="8DB3E2"/>
            </w:tcBorders>
            <w:shd w:val="pct30" w:color="FFFFFF" w:fill="FAFAFA"/>
          </w:tcPr>
          <w:p w:rsidR="00B20A13" w:rsidRPr="00B20A13" w:rsidRDefault="00B20A13" w:rsidP="008D5BD0">
            <w:pPr>
              <w:pStyle w:val="Indentato2"/>
              <w:numPr>
                <w:ilvl w:val="0"/>
                <w:numId w:val="0"/>
              </w:numPr>
              <w:spacing w:before="0"/>
              <w:jc w:val="center"/>
              <w:rPr>
                <w:rFonts w:ascii="Avenir Light" w:hAnsi="Avenir Light" w:cs="Times New Roman"/>
                <w:b/>
                <w:color w:val="000000"/>
                <w:sz w:val="18"/>
                <w:szCs w:val="18"/>
              </w:rPr>
            </w:pPr>
            <w:r w:rsidRPr="00B20A13">
              <w:rPr>
                <w:rFonts w:ascii="Avenir Light" w:hAnsi="Avenir Light" w:cs="Times New Roman"/>
                <w:b/>
                <w:color w:val="000000"/>
                <w:sz w:val="18"/>
                <w:szCs w:val="18"/>
              </w:rPr>
              <w:t>Modifiche apportate</w:t>
            </w:r>
          </w:p>
        </w:tc>
        <w:tc>
          <w:tcPr>
            <w:tcW w:w="1686" w:type="pct"/>
            <w:tcBorders>
              <w:top w:val="single" w:sz="12" w:space="0" w:color="8DB3E2"/>
              <w:bottom w:val="single" w:sz="6" w:space="0" w:color="8DB3E2"/>
            </w:tcBorders>
            <w:shd w:val="pct30" w:color="FFFFFF" w:fill="FAFAFA"/>
          </w:tcPr>
          <w:p w:rsidR="00B20A13" w:rsidRPr="00B20A13" w:rsidRDefault="00B20A13" w:rsidP="008D5BD0">
            <w:pPr>
              <w:pStyle w:val="Indentato2"/>
              <w:numPr>
                <w:ilvl w:val="0"/>
                <w:numId w:val="0"/>
              </w:numPr>
              <w:spacing w:before="0"/>
              <w:jc w:val="center"/>
              <w:rPr>
                <w:rFonts w:ascii="Avenir Light" w:hAnsi="Avenir Light" w:cs="Times New Roman"/>
                <w:b/>
                <w:color w:val="000000"/>
                <w:sz w:val="18"/>
                <w:szCs w:val="18"/>
              </w:rPr>
            </w:pPr>
            <w:r w:rsidRPr="00B20A13">
              <w:rPr>
                <w:rFonts w:ascii="Avenir Light" w:hAnsi="Avenir Light" w:cs="Times New Roman"/>
                <w:b/>
                <w:color w:val="000000"/>
                <w:sz w:val="18"/>
                <w:szCs w:val="18"/>
              </w:rPr>
              <w:t>Osservazioni</w:t>
            </w:r>
          </w:p>
        </w:tc>
      </w:tr>
      <w:tr w:rsidR="00B20A13" w:rsidRPr="00B20A13" w:rsidTr="002160E7">
        <w:tc>
          <w:tcPr>
            <w:tcW w:w="977" w:type="pct"/>
            <w:tcBorders>
              <w:top w:val="single" w:sz="6" w:space="0" w:color="8DB3E2"/>
            </w:tcBorders>
            <w:shd w:val="clear" w:color="auto" w:fill="auto"/>
          </w:tcPr>
          <w:p w:rsidR="00B20A13" w:rsidRPr="00B20A13" w:rsidRDefault="002160E7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64" w:type="pct"/>
            <w:tcBorders>
              <w:top w:val="single" w:sz="6" w:space="0" w:color="8DB3E2"/>
            </w:tcBorders>
            <w:shd w:val="clear" w:color="auto" w:fill="auto"/>
          </w:tcPr>
          <w:p w:rsidR="00B20A13" w:rsidRPr="00B20A13" w:rsidRDefault="002160E7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hAnsi="Avenir Light" w:cs="Times New Roman"/>
                <w:color w:val="000000"/>
                <w:sz w:val="18"/>
                <w:szCs w:val="18"/>
              </w:rPr>
              <w:t>Ottobre 2012</w:t>
            </w:r>
          </w:p>
        </w:tc>
        <w:tc>
          <w:tcPr>
            <w:tcW w:w="1172" w:type="pct"/>
            <w:tcBorders>
              <w:top w:val="single" w:sz="6" w:space="0" w:color="8DB3E2"/>
            </w:tcBorders>
            <w:shd w:val="clear" w:color="auto" w:fill="auto"/>
          </w:tcPr>
          <w:p w:rsidR="00B20A13" w:rsidRPr="00B20A13" w:rsidRDefault="00BD1D3D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hAnsi="Avenir Light" w:cs="Times New Roman"/>
                <w:color w:val="000000"/>
                <w:sz w:val="18"/>
                <w:szCs w:val="18"/>
              </w:rPr>
              <w:t>Prima emissione</w:t>
            </w:r>
          </w:p>
        </w:tc>
        <w:tc>
          <w:tcPr>
            <w:tcW w:w="1686" w:type="pct"/>
            <w:tcBorders>
              <w:top w:val="single" w:sz="6" w:space="0" w:color="8DB3E2"/>
            </w:tcBorders>
            <w:shd w:val="clear" w:color="auto" w:fill="auto"/>
          </w:tcPr>
          <w:p w:rsidR="00B20A13" w:rsidRPr="00B20A13" w:rsidRDefault="00B20A13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18"/>
                <w:szCs w:val="18"/>
              </w:rPr>
            </w:pPr>
          </w:p>
        </w:tc>
      </w:tr>
      <w:tr w:rsidR="00B20A13" w:rsidRPr="00B20A13" w:rsidTr="002160E7">
        <w:tc>
          <w:tcPr>
            <w:tcW w:w="977" w:type="pct"/>
            <w:shd w:val="clear" w:color="auto" w:fill="auto"/>
          </w:tcPr>
          <w:p w:rsidR="00B20A13" w:rsidRPr="00B20A13" w:rsidRDefault="002160E7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20"/>
                <w:szCs w:val="20"/>
              </w:rPr>
            </w:pPr>
            <w:r>
              <w:rPr>
                <w:rFonts w:ascii="Avenir Light" w:hAnsi="Avenir Light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64" w:type="pct"/>
            <w:shd w:val="clear" w:color="auto" w:fill="auto"/>
          </w:tcPr>
          <w:p w:rsidR="00B20A13" w:rsidRPr="00B20A13" w:rsidRDefault="00BE25FF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hAnsi="Avenir Light" w:cs="Times New Roman"/>
                <w:color w:val="000000"/>
                <w:sz w:val="18"/>
                <w:szCs w:val="18"/>
              </w:rPr>
              <w:t>Marzo 2017</w:t>
            </w:r>
          </w:p>
        </w:tc>
        <w:tc>
          <w:tcPr>
            <w:tcW w:w="1172" w:type="pct"/>
            <w:shd w:val="clear" w:color="auto" w:fill="auto"/>
          </w:tcPr>
          <w:p w:rsidR="00B20A13" w:rsidRPr="00B20A13" w:rsidRDefault="002160E7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hAnsi="Avenir Light" w:cs="Times New Roman"/>
                <w:color w:val="000000"/>
                <w:sz w:val="18"/>
                <w:szCs w:val="18"/>
              </w:rPr>
              <w:t>Seconda emissione</w:t>
            </w:r>
          </w:p>
        </w:tc>
        <w:tc>
          <w:tcPr>
            <w:tcW w:w="1686" w:type="pct"/>
            <w:shd w:val="clear" w:color="auto" w:fill="auto"/>
          </w:tcPr>
          <w:p w:rsidR="00B20A13" w:rsidRPr="00B20A13" w:rsidRDefault="002160E7" w:rsidP="00AA7A3D">
            <w:pPr>
              <w:pStyle w:val="Indentato2"/>
              <w:numPr>
                <w:ilvl w:val="0"/>
                <w:numId w:val="0"/>
              </w:numPr>
              <w:spacing w:before="0"/>
              <w:rPr>
                <w:rFonts w:ascii="Avenir Light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hAnsi="Avenir Light" w:cs="Times New Roman"/>
                <w:color w:val="000000"/>
                <w:sz w:val="18"/>
                <w:szCs w:val="18"/>
              </w:rPr>
              <w:t>Documento interamente rivisto ed adeguato alla normativa in essere</w:t>
            </w:r>
          </w:p>
        </w:tc>
      </w:tr>
    </w:tbl>
    <w:p w:rsidR="00CF4286" w:rsidRPr="007478DC" w:rsidRDefault="00CF4286" w:rsidP="007478DC">
      <w:pPr>
        <w:pStyle w:val="NumerodOggetto"/>
        <w:jc w:val="both"/>
        <w:rPr>
          <w:rFonts w:ascii="Avenir Light" w:hAnsi="Avenir Light" w:cs="Times New Roman"/>
          <w:color w:val="000000"/>
        </w:rPr>
      </w:pPr>
    </w:p>
    <w:p w:rsidR="007478DC" w:rsidRDefault="007478DC" w:rsidP="007478DC">
      <w:pPr>
        <w:pStyle w:val="NumerodOggetto"/>
        <w:jc w:val="both"/>
        <w:rPr>
          <w:rFonts w:ascii="Avenir Light" w:hAnsi="Avenir Light" w:cs="Times New Roman"/>
          <w:color w:val="000000"/>
        </w:rPr>
      </w:pPr>
      <w:r>
        <w:rPr>
          <w:rFonts w:ascii="Avenir Light" w:hAnsi="Avenir Light" w:cs="Times New Roman"/>
          <w:color w:val="000000"/>
        </w:rPr>
        <w:br w:type="page"/>
      </w:r>
    </w:p>
    <w:p w:rsidR="0007060F" w:rsidRPr="00CC35BE" w:rsidRDefault="00CC35BE" w:rsidP="00E96B2B">
      <w:pPr>
        <w:spacing w:line="360" w:lineRule="auto"/>
        <w:jc w:val="both"/>
        <w:rPr>
          <w:rFonts w:ascii="Avenir Light" w:hAnsi="Avenir Light"/>
          <w:b/>
          <w:sz w:val="38"/>
          <w:szCs w:val="38"/>
        </w:rPr>
      </w:pPr>
      <w:r w:rsidRPr="00CC35BE">
        <w:rPr>
          <w:rFonts w:ascii="Avenir Light" w:hAnsi="Avenir Light"/>
          <w:b/>
          <w:sz w:val="38"/>
          <w:szCs w:val="38"/>
        </w:rPr>
        <w:lastRenderedPageBreak/>
        <w:t>SOMMARIO</w:t>
      </w:r>
    </w:p>
    <w:p w:rsidR="00CC35BE" w:rsidRDefault="00CC35BE" w:rsidP="00E96B2B">
      <w:pPr>
        <w:spacing w:line="360" w:lineRule="auto"/>
        <w:jc w:val="both"/>
        <w:rPr>
          <w:rFonts w:ascii="Avenir Light" w:hAnsi="Avenir Light"/>
          <w:sz w:val="20"/>
          <w:szCs w:val="20"/>
        </w:rPr>
      </w:pPr>
    </w:p>
    <w:p w:rsidR="00AA6905" w:rsidRDefault="00EE7C06">
      <w:pPr>
        <w:pStyle w:val="Sommario1"/>
        <w:rPr>
          <w:rFonts w:asciiTheme="minorHAnsi" w:hAnsiTheme="minorHAnsi"/>
          <w:noProof/>
          <w:szCs w:val="22"/>
        </w:rPr>
      </w:pPr>
      <w:r w:rsidRPr="00620B4D">
        <w:rPr>
          <w:sz w:val="20"/>
          <w:szCs w:val="20"/>
        </w:rPr>
        <w:fldChar w:fldCharType="begin"/>
      </w:r>
      <w:r w:rsidR="00385A86" w:rsidRPr="00620B4D">
        <w:rPr>
          <w:sz w:val="20"/>
          <w:szCs w:val="20"/>
        </w:rPr>
        <w:instrText xml:space="preserve"> TOC \o "1-3" </w:instrText>
      </w:r>
      <w:r w:rsidRPr="00620B4D">
        <w:rPr>
          <w:sz w:val="20"/>
          <w:szCs w:val="20"/>
        </w:rPr>
        <w:fldChar w:fldCharType="separate"/>
      </w:r>
      <w:r w:rsidR="00AA6905">
        <w:rPr>
          <w:noProof/>
        </w:rPr>
        <w:t>1.</w:t>
      </w:r>
      <w:r w:rsidR="00AA6905">
        <w:rPr>
          <w:rFonts w:asciiTheme="minorHAnsi" w:hAnsiTheme="minorHAnsi"/>
          <w:noProof/>
          <w:szCs w:val="22"/>
        </w:rPr>
        <w:tab/>
      </w:r>
      <w:r w:rsidR="00AA6905">
        <w:rPr>
          <w:noProof/>
        </w:rPr>
        <w:t>SCOPO E AMBITO DEL DOCUMENTO</w:t>
      </w:r>
      <w:r w:rsidR="00AA6905">
        <w:rPr>
          <w:noProof/>
        </w:rPr>
        <w:tab/>
      </w:r>
      <w:r w:rsidR="00AA6905">
        <w:rPr>
          <w:noProof/>
        </w:rPr>
        <w:fldChar w:fldCharType="begin"/>
      </w:r>
      <w:r w:rsidR="00AA6905">
        <w:rPr>
          <w:noProof/>
        </w:rPr>
        <w:instrText xml:space="preserve"> PAGEREF _Toc479688171 \h </w:instrText>
      </w:r>
      <w:r w:rsidR="00AA6905">
        <w:rPr>
          <w:noProof/>
        </w:rPr>
      </w:r>
      <w:r w:rsidR="00AA6905">
        <w:rPr>
          <w:noProof/>
        </w:rPr>
        <w:fldChar w:fldCharType="separate"/>
      </w:r>
      <w:r w:rsidR="00E94D8F">
        <w:rPr>
          <w:noProof/>
        </w:rPr>
        <w:t>4</w:t>
      </w:r>
      <w:r w:rsidR="00AA6905">
        <w:rPr>
          <w:noProof/>
        </w:rPr>
        <w:fldChar w:fldCharType="end"/>
      </w:r>
    </w:p>
    <w:p w:rsidR="00AA6905" w:rsidRDefault="00AA6905">
      <w:pPr>
        <w:pStyle w:val="Sommario1"/>
        <w:rPr>
          <w:rFonts w:asciiTheme="minorHAnsi" w:hAnsiTheme="minorHAnsi"/>
          <w:noProof/>
          <w:szCs w:val="22"/>
        </w:rPr>
      </w:pPr>
      <w:r>
        <w:rPr>
          <w:noProof/>
        </w:rPr>
        <w:t>2.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TERMINOLOGIA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_Toc479688172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5</w:t>
      </w:r>
      <w:r>
        <w:rPr>
          <w:noProof/>
        </w:rPr>
        <w:fldChar w:fldCharType="end"/>
      </w:r>
    </w:p>
    <w:p w:rsidR="00AA6905" w:rsidRDefault="00AA6905">
      <w:pPr>
        <w:pStyle w:val="Sommario1"/>
        <w:rPr>
          <w:rFonts w:asciiTheme="minorHAnsi" w:hAnsiTheme="minorHAnsi"/>
          <w:noProof/>
          <w:szCs w:val="22"/>
        </w:rPr>
      </w:pPr>
      <w:r>
        <w:rPr>
          <w:noProof/>
        </w:rPr>
        <w:t>3.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NORMATIVA E STANDARD DI RIFERIMENTO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_Toc479688173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6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3.1.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NORMATIVA DI RIFERIMENTO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_Toc479688174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6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3.2.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STANDARD DI RIFERIMENTO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_Toc479688175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7</w:t>
      </w:r>
      <w:r>
        <w:rPr>
          <w:noProof/>
        </w:rPr>
        <w:fldChar w:fldCharType="end"/>
      </w:r>
    </w:p>
    <w:p w:rsidR="00AA6905" w:rsidRDefault="00AA6905">
      <w:pPr>
        <w:pStyle w:val="Sommario1"/>
        <w:rPr>
          <w:rFonts w:asciiTheme="minorHAnsi" w:hAnsiTheme="minorHAnsi"/>
          <w:noProof/>
          <w:szCs w:val="22"/>
        </w:rPr>
      </w:pPr>
      <w:r>
        <w:rPr>
          <w:noProof/>
        </w:rPr>
        <w:t>4.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RUOLI E RESPONSABILITA’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_Toc479688176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8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4.1.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RESPONSABILE DELLA CONSERVAZIONE (RdC)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_Toc479688177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8</w:t>
      </w:r>
      <w:r>
        <w:rPr>
          <w:noProof/>
        </w:rPr>
        <w:fldChar w:fldCharType="end"/>
      </w:r>
    </w:p>
    <w:p w:rsidR="00AA6905" w:rsidRDefault="00AA6905">
      <w:pPr>
        <w:pStyle w:val="Sommario3"/>
        <w:tabs>
          <w:tab w:val="left" w:pos="144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4.1.1.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AFFIDAMENTI DEL RESPONSABILE DELLA CONSERVAZIONE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_Toc479688178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9</w:t>
      </w:r>
      <w:r>
        <w:rPr>
          <w:noProof/>
        </w:rPr>
        <w:fldChar w:fldCharType="end"/>
      </w:r>
    </w:p>
    <w:p w:rsidR="00AA6905" w:rsidRDefault="00AA6905">
      <w:pPr>
        <w:pStyle w:val="Sommario3"/>
        <w:tabs>
          <w:tab w:val="left" w:pos="144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4.1.2.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DELEGHE DEL RESPONSABILE DELLA CONSERVAZIONE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_Toc479688179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10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4.2.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TITOLARI DI FIRMA AUTOMATICA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_Toc479688180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11</w:t>
      </w:r>
      <w:r>
        <w:rPr>
          <w:noProof/>
        </w:rPr>
        <w:fldChar w:fldCharType="end"/>
      </w:r>
    </w:p>
    <w:p w:rsidR="00AA6905" w:rsidRDefault="00AA6905">
      <w:pPr>
        <w:pStyle w:val="Sommario1"/>
        <w:rPr>
          <w:rFonts w:asciiTheme="minorHAnsi" w:hAnsiTheme="minorHAnsi"/>
          <w:noProof/>
          <w:szCs w:val="22"/>
        </w:rPr>
      </w:pPr>
      <w:r>
        <w:rPr>
          <w:noProof/>
        </w:rPr>
        <w:t>5.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OGGETTI SOTTOPOSTI A CONSERVAZIONE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_Toc479688181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12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5.1.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PACCHETTO DI VERSAMENTO (PdV)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_Toc479688182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12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5.2.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PACCHETTO DI ARCHIVIAZIONE (PdA)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_Toc479688183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12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5.3.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PACCHETTI DI DISTRIBUZIONE (PdD)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_Toc479688184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13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5.4.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IMPORT DI AIP STORICI O PROVENIENTI DA ALTRI SISTEMI DI CONSERVAZIONE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_Toc479688185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13</w:t>
      </w:r>
      <w:r>
        <w:rPr>
          <w:noProof/>
        </w:rPr>
        <w:fldChar w:fldCharType="end"/>
      </w:r>
    </w:p>
    <w:p w:rsidR="00AA6905" w:rsidRDefault="00AA6905">
      <w:pPr>
        <w:pStyle w:val="Sommario1"/>
        <w:rPr>
          <w:rFonts w:asciiTheme="minorHAnsi" w:hAnsiTheme="minorHAnsi"/>
          <w:noProof/>
          <w:szCs w:val="22"/>
        </w:rPr>
      </w:pPr>
      <w:r>
        <w:rPr>
          <w:noProof/>
        </w:rPr>
        <w:t>6.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IL PROCESSO DI CONSERVAZIONE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_Toc479688186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14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t>6.1.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MODALITà DI ACQUISIZIONE DEI PACCHETTI DI VERSAMENTO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_Toc479688187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14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6.2.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Verifiche SUI pacchetti di versamento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_Toc479688188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14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t>6.3.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Accettazione dei pacchetti di VERSAMENTO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_Toc479688189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14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6.4.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Rifiuto dei pacchetti di versamento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_Toc479688190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15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lastRenderedPageBreak/>
        <w:t>6.5.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Preparazione e gestione del pacchetto di archiviazione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_Toc479688191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15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t>6.6.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Preparazione del pacchetto di distribuzione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_Toc479688192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15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6.7.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duplicati e copie informatiche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_Toc479688193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15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6.8.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COPIE DI SICUREZZA (CdS)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_Toc479688194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16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t>6.9.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Scarto dei pacchetti di archiviazione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_Toc479688195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16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t>6.10.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interoperabilità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_Toc479688196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17</w:t>
      </w:r>
      <w:r>
        <w:rPr>
          <w:noProof/>
        </w:rPr>
        <w:fldChar w:fldCharType="end"/>
      </w:r>
    </w:p>
    <w:p w:rsidR="00AA6905" w:rsidRDefault="00AA6905">
      <w:pPr>
        <w:pStyle w:val="Sommario1"/>
        <w:rPr>
          <w:rFonts w:asciiTheme="minorHAnsi" w:hAnsiTheme="minorHAnsi"/>
          <w:noProof/>
          <w:szCs w:val="22"/>
        </w:rPr>
      </w:pPr>
      <w:r>
        <w:rPr>
          <w:noProof/>
        </w:rPr>
        <w:t>7.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IL SISTEMA DI CONSERVAZIONE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_Toc479688197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18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t>7.1.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Componenti Logiche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_Toc479688198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18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t>7.2.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Componenti Tecnologiche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_Toc479688199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18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 w:rsidRPr="00D9116A">
        <w:rPr>
          <w:caps/>
          <w:noProof/>
        </w:rPr>
        <w:t>7.3.</w:t>
      </w:r>
      <w:r>
        <w:rPr>
          <w:rFonts w:asciiTheme="minorHAnsi" w:hAnsiTheme="minorHAnsi"/>
          <w:noProof/>
          <w:szCs w:val="22"/>
        </w:rPr>
        <w:tab/>
      </w:r>
      <w:r w:rsidRPr="00D9116A">
        <w:rPr>
          <w:caps/>
          <w:noProof/>
        </w:rPr>
        <w:t>Componenti Fisiche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_Toc479688200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18</w:t>
      </w:r>
      <w:r>
        <w:rPr>
          <w:noProof/>
        </w:rPr>
        <w:fldChar w:fldCharType="end"/>
      </w:r>
    </w:p>
    <w:p w:rsidR="00AA6905" w:rsidRDefault="00AA6905">
      <w:pPr>
        <w:pStyle w:val="Sommario1"/>
        <w:rPr>
          <w:rFonts w:asciiTheme="minorHAnsi" w:hAnsiTheme="minorHAnsi"/>
          <w:noProof/>
          <w:szCs w:val="22"/>
        </w:rPr>
      </w:pPr>
      <w:r>
        <w:rPr>
          <w:noProof/>
        </w:rPr>
        <w:t>8.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MONITORAGGIO E CONTROLLI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_Toc479688201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19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8.1.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ATTIVITA’ DI MONITORAGGIO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_Toc479688202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19</w:t>
      </w:r>
      <w:r>
        <w:rPr>
          <w:noProof/>
        </w:rPr>
        <w:fldChar w:fldCharType="end"/>
      </w:r>
    </w:p>
    <w:p w:rsidR="00AA6905" w:rsidRDefault="00AA6905">
      <w:pPr>
        <w:pStyle w:val="Sommario2"/>
        <w:tabs>
          <w:tab w:val="left" w:pos="960"/>
          <w:tab w:val="right" w:leader="dot" w:pos="9622"/>
        </w:tabs>
        <w:rPr>
          <w:rFonts w:asciiTheme="minorHAnsi" w:hAnsiTheme="minorHAnsi"/>
          <w:noProof/>
          <w:szCs w:val="22"/>
        </w:rPr>
      </w:pPr>
      <w:r>
        <w:rPr>
          <w:noProof/>
        </w:rPr>
        <w:t>8.2.</w:t>
      </w:r>
      <w:r>
        <w:rPr>
          <w:rFonts w:asciiTheme="minorHAnsi" w:hAnsiTheme="minorHAnsi"/>
          <w:noProof/>
          <w:szCs w:val="22"/>
        </w:rPr>
        <w:tab/>
      </w:r>
      <w:r>
        <w:rPr>
          <w:noProof/>
        </w:rPr>
        <w:t>BACKUP E LOG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_Toc479688203 \h </w:instrText>
      </w:r>
      <w:r>
        <w:rPr>
          <w:noProof/>
        </w:rPr>
      </w:r>
      <w:r>
        <w:rPr>
          <w:noProof/>
        </w:rPr>
        <w:fldChar w:fldCharType="separate"/>
      </w:r>
      <w:r w:rsidR="00E94D8F">
        <w:rPr>
          <w:noProof/>
        </w:rPr>
        <w:t>19</w:t>
      </w:r>
      <w:r>
        <w:rPr>
          <w:noProof/>
        </w:rPr>
        <w:fldChar w:fldCharType="end"/>
      </w:r>
    </w:p>
    <w:p w:rsidR="00B20A13" w:rsidRDefault="00EE7C06" w:rsidP="00CF4286">
      <w:pPr>
        <w:pStyle w:val="Titolo1"/>
      </w:pPr>
      <w:r w:rsidRPr="00620B4D">
        <w:rPr>
          <w:sz w:val="20"/>
          <w:szCs w:val="20"/>
        </w:rPr>
        <w:lastRenderedPageBreak/>
        <w:fldChar w:fldCharType="end"/>
      </w:r>
      <w:bookmarkStart w:id="1" w:name="_Toc479688171"/>
      <w:r w:rsidR="00B20A13" w:rsidRPr="00B20A13">
        <w:t>SCOPO E AMBITO DEL DOCUMENTO</w:t>
      </w:r>
      <w:bookmarkEnd w:id="1"/>
      <w:r w:rsidR="00B20A13" w:rsidRPr="00B20A13">
        <w:t xml:space="preserve"> </w:t>
      </w:r>
    </w:p>
    <w:p w:rsidR="00B20A13" w:rsidRDefault="00B20A13" w:rsidP="00B20A13">
      <w:pPr>
        <w:pStyle w:val="Testo"/>
      </w:pPr>
      <w:r>
        <w:t>Il presente Manuale della Conservazione</w:t>
      </w:r>
      <w:r w:rsidR="0086509A">
        <w:t xml:space="preserve"> (</w:t>
      </w:r>
      <w:proofErr w:type="spellStart"/>
      <w:r w:rsidR="0086509A">
        <w:t>MdC</w:t>
      </w:r>
      <w:proofErr w:type="spellEnd"/>
      <w:r w:rsidR="0086509A">
        <w:t>)</w:t>
      </w:r>
      <w:r>
        <w:t>, predisposto dal Responsabile della Conservazione</w:t>
      </w:r>
      <w:r w:rsidR="009500E3">
        <w:t xml:space="preserve"> (</w:t>
      </w:r>
      <w:proofErr w:type="spellStart"/>
      <w:r w:rsidR="009500E3">
        <w:t>RdC</w:t>
      </w:r>
      <w:proofErr w:type="spellEnd"/>
      <w:r w:rsidR="009500E3">
        <w:t>)</w:t>
      </w:r>
      <w:r>
        <w:t xml:space="preserve"> a norma dell’art. 7 c. 1 lett. m del D.P.C.M. 3 dicem</w:t>
      </w:r>
      <w:r w:rsidR="00EC1757">
        <w:t xml:space="preserve">bre 2013 è un documento </w:t>
      </w:r>
      <w:r w:rsidR="00806D9A">
        <w:t xml:space="preserve">della </w:t>
      </w:r>
      <w:r w:rsidR="00BD1D3D">
        <w:t>ASST Sette Laghi</w:t>
      </w:r>
      <w:r w:rsidR="00FE63C9">
        <w:t xml:space="preserve"> </w:t>
      </w:r>
      <w:r w:rsidR="00FD4B25">
        <w:t xml:space="preserve">(d’ora in poi AZIENDA) </w:t>
      </w:r>
      <w:r>
        <w:t xml:space="preserve">che descrive le responsabilità e l’organizzazione logica e fisica del sistema di conservazione dei documenti digitali in particolare indica i soggetti che nel tempo ne hanno assunto la responsabilità, i processi attuati nell'ambito della conservazione, gli oggetti e le tipologie documentarie da destinare a conservazione. </w:t>
      </w:r>
    </w:p>
    <w:p w:rsidR="00B20A13" w:rsidRDefault="00B20A13" w:rsidP="00B20A13">
      <w:pPr>
        <w:pStyle w:val="Testo"/>
      </w:pPr>
      <w:r>
        <w:t>Sono allegati al presente Manuale della Conservazione i seguenti documenti:</w:t>
      </w:r>
    </w:p>
    <w:p w:rsidR="00B20A13" w:rsidRDefault="00B20A13" w:rsidP="00EB17D3">
      <w:pPr>
        <w:pStyle w:val="Testo"/>
        <w:numPr>
          <w:ilvl w:val="0"/>
          <w:numId w:val="15"/>
        </w:numPr>
      </w:pPr>
      <w:r>
        <w:t>Alleg</w:t>
      </w:r>
      <w:r w:rsidR="00EB17D3">
        <w:t xml:space="preserve">ato </w:t>
      </w:r>
      <w:r w:rsidR="0093583A">
        <w:t>1 “Mandato di affidamento al conservatore Medas”</w:t>
      </w:r>
      <w:r w:rsidR="00BD1D3D">
        <w:t xml:space="preserve"> per DICOM</w:t>
      </w:r>
    </w:p>
    <w:p w:rsidR="00BD1D3D" w:rsidRDefault="00BD1D3D" w:rsidP="00EB17D3">
      <w:pPr>
        <w:pStyle w:val="Testo"/>
        <w:numPr>
          <w:ilvl w:val="0"/>
          <w:numId w:val="15"/>
        </w:numPr>
      </w:pPr>
      <w:proofErr w:type="spellStart"/>
      <w:r>
        <w:t>Alllegato</w:t>
      </w:r>
      <w:proofErr w:type="spellEnd"/>
      <w:r>
        <w:t xml:space="preserve"> 2 “Mandato di affidamento al conservatore Medas” per DCE e DAE</w:t>
      </w:r>
    </w:p>
    <w:p w:rsidR="00EB17D3" w:rsidRDefault="00EB17D3" w:rsidP="00EB17D3">
      <w:pPr>
        <w:pStyle w:val="Testo"/>
        <w:ind w:left="708"/>
      </w:pPr>
      <w:r>
        <w:t>•</w:t>
      </w:r>
      <w:r>
        <w:tab/>
        <w:t xml:space="preserve">Allegato 2 </w:t>
      </w:r>
      <w:r w:rsidR="00B20A13">
        <w:t>“Manuale della Conservazione del conservatore Medas”</w:t>
      </w:r>
      <w:r>
        <w:t xml:space="preserve"> </w:t>
      </w:r>
    </w:p>
    <w:p w:rsidR="00EB17D3" w:rsidRDefault="00EB17D3" w:rsidP="00EB17D3">
      <w:pPr>
        <w:pStyle w:val="Testo"/>
        <w:numPr>
          <w:ilvl w:val="0"/>
          <w:numId w:val="15"/>
        </w:numPr>
      </w:pPr>
      <w:r>
        <w:t>Allegato 3 “Ac</w:t>
      </w:r>
      <w:r w:rsidR="00BD1D3D">
        <w:t>cordi di versamento”</w:t>
      </w:r>
    </w:p>
    <w:p w:rsidR="00114CD8" w:rsidRPr="00AC1CDA" w:rsidRDefault="001A045D" w:rsidP="00114CD8">
      <w:pPr>
        <w:pStyle w:val="Testo"/>
      </w:pPr>
      <w:r>
        <w:t>Il</w:t>
      </w:r>
      <w:r w:rsidR="00114CD8">
        <w:t xml:space="preserve"> presente documento e i dati contenuti devono essere mantenuti puntualmente aggiornati. La responsabilità dell’aggiornamento è in capo al </w:t>
      </w:r>
      <w:proofErr w:type="spellStart"/>
      <w:r w:rsidR="009500E3">
        <w:t>RdC</w:t>
      </w:r>
      <w:proofErr w:type="spellEnd"/>
      <w:r w:rsidR="00114CD8">
        <w:t xml:space="preserve"> a seguito di variazioni avvenute nel ciclo di produzione e conservazione dei documenti informatici.</w:t>
      </w:r>
    </w:p>
    <w:p w:rsidR="00114CD8" w:rsidRPr="00B20A13" w:rsidRDefault="00114CD8" w:rsidP="00B20A13">
      <w:pPr>
        <w:pStyle w:val="Testo"/>
      </w:pPr>
    </w:p>
    <w:p w:rsidR="00B20A13" w:rsidRDefault="00B20A13" w:rsidP="00B20A13">
      <w:pPr>
        <w:pStyle w:val="Titolo1"/>
      </w:pPr>
      <w:bookmarkStart w:id="2" w:name="_Toc479688172"/>
      <w:r w:rsidRPr="00B20A13">
        <w:lastRenderedPageBreak/>
        <w:t>TERMINOLOGIA</w:t>
      </w:r>
      <w:bookmarkEnd w:id="2"/>
    </w:p>
    <w:p w:rsidR="0090383D" w:rsidRDefault="0090383D" w:rsidP="00B20A13">
      <w:pPr>
        <w:spacing w:after="120" w:line="276" w:lineRule="auto"/>
        <w:jc w:val="both"/>
        <w:rPr>
          <w:rFonts w:ascii="Avenir Light" w:hAnsi="Avenir Light" w:cs="Times New Roman"/>
          <w:color w:val="000000"/>
          <w:sz w:val="20"/>
          <w:szCs w:val="20"/>
        </w:rPr>
      </w:pPr>
      <w:r>
        <w:rPr>
          <w:rFonts w:ascii="Avenir Light" w:hAnsi="Avenir Light" w:cs="Times New Roman"/>
          <w:color w:val="000000"/>
          <w:sz w:val="20"/>
          <w:szCs w:val="20"/>
        </w:rPr>
        <w:t xml:space="preserve">AIP – </w:t>
      </w:r>
      <w:proofErr w:type="spellStart"/>
      <w:r>
        <w:rPr>
          <w:rFonts w:ascii="Avenir Light" w:hAnsi="Avenir Light" w:cs="Times New Roman"/>
          <w:color w:val="000000"/>
          <w:sz w:val="20"/>
          <w:szCs w:val="20"/>
        </w:rPr>
        <w:t>Archival</w:t>
      </w:r>
      <w:proofErr w:type="spellEnd"/>
      <w:r>
        <w:rPr>
          <w:rFonts w:ascii="Avenir Light" w:hAnsi="Avenir Light" w:cs="Times New Roman"/>
          <w:color w:val="000000"/>
          <w:sz w:val="20"/>
          <w:szCs w:val="20"/>
        </w:rPr>
        <w:t xml:space="preserve"> Information Package</w:t>
      </w:r>
    </w:p>
    <w:p w:rsidR="00C5395A" w:rsidRDefault="00C5395A" w:rsidP="00B20A13">
      <w:pPr>
        <w:spacing w:after="120" w:line="276" w:lineRule="auto"/>
        <w:jc w:val="both"/>
        <w:rPr>
          <w:rFonts w:ascii="Avenir Light" w:hAnsi="Avenir Light" w:cs="Times New Roman"/>
          <w:color w:val="000000"/>
          <w:sz w:val="20"/>
          <w:szCs w:val="20"/>
        </w:rPr>
      </w:pPr>
      <w:proofErr w:type="spellStart"/>
      <w:r>
        <w:rPr>
          <w:rFonts w:ascii="Avenir Light" w:hAnsi="Avenir Light" w:cs="Times New Roman"/>
          <w:color w:val="000000"/>
          <w:sz w:val="20"/>
          <w:szCs w:val="20"/>
        </w:rPr>
        <w:t>CdS</w:t>
      </w:r>
      <w:proofErr w:type="spellEnd"/>
      <w:r>
        <w:rPr>
          <w:rFonts w:ascii="Avenir Light" w:hAnsi="Avenir Light" w:cs="Times New Roman"/>
          <w:color w:val="000000"/>
          <w:sz w:val="20"/>
          <w:szCs w:val="20"/>
        </w:rPr>
        <w:t xml:space="preserve"> – Copie di Sicurezza</w:t>
      </w:r>
    </w:p>
    <w:p w:rsidR="00FD4B25" w:rsidRDefault="00FD4B25" w:rsidP="00B20A13">
      <w:pPr>
        <w:spacing w:after="120" w:line="276" w:lineRule="auto"/>
        <w:jc w:val="both"/>
        <w:rPr>
          <w:rFonts w:ascii="Avenir Light" w:hAnsi="Avenir Light" w:cs="Times New Roman"/>
          <w:color w:val="000000"/>
          <w:sz w:val="20"/>
          <w:szCs w:val="20"/>
        </w:rPr>
      </w:pPr>
      <w:r>
        <w:rPr>
          <w:rFonts w:ascii="Avenir Light" w:hAnsi="Avenir Light" w:cs="Times New Roman"/>
          <w:color w:val="000000"/>
          <w:sz w:val="20"/>
          <w:szCs w:val="20"/>
        </w:rPr>
        <w:t>DAE – Documento Amministrativo Elettronico</w:t>
      </w:r>
    </w:p>
    <w:p w:rsidR="00B20A13" w:rsidRPr="00B20A13" w:rsidRDefault="00B20A13" w:rsidP="00B20A13">
      <w:pPr>
        <w:spacing w:after="120" w:line="276" w:lineRule="auto"/>
        <w:jc w:val="both"/>
        <w:rPr>
          <w:rFonts w:ascii="Avenir Light" w:hAnsi="Avenir Light" w:cs="Times New Roman"/>
          <w:color w:val="000000"/>
          <w:sz w:val="20"/>
          <w:szCs w:val="20"/>
        </w:rPr>
      </w:pPr>
      <w:r w:rsidRPr="00B20A13">
        <w:rPr>
          <w:rFonts w:ascii="Avenir Light" w:hAnsi="Avenir Light" w:cs="Times New Roman"/>
          <w:color w:val="000000"/>
          <w:sz w:val="20"/>
          <w:szCs w:val="20"/>
        </w:rPr>
        <w:t>DCE – Documento Clinico Elettronico</w:t>
      </w:r>
    </w:p>
    <w:p w:rsidR="00B20A13" w:rsidRDefault="00B20A13" w:rsidP="00B20A13">
      <w:pPr>
        <w:spacing w:after="120" w:line="276" w:lineRule="auto"/>
        <w:jc w:val="both"/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</w:pPr>
      <w:r w:rsidRPr="00B20A13">
        <w:rPr>
          <w:rFonts w:ascii="Avenir Light" w:hAnsi="Avenir Light" w:cs="Times New Roman"/>
          <w:color w:val="000000"/>
          <w:sz w:val="20"/>
          <w:szCs w:val="20"/>
          <w:lang w:val="en-US"/>
        </w:rPr>
        <w:t>D</w:t>
      </w:r>
      <w:r w:rsidR="00FD4B25">
        <w:rPr>
          <w:rFonts w:ascii="Avenir Light" w:hAnsi="Avenir Light" w:cs="Times New Roman"/>
          <w:color w:val="000000"/>
          <w:sz w:val="20"/>
          <w:szCs w:val="20"/>
          <w:lang w:val="en-US"/>
        </w:rPr>
        <w:t xml:space="preserve">ICOM - </w:t>
      </w:r>
      <w:r w:rsidRPr="00B20A13">
        <w:rPr>
          <w:rFonts w:ascii="Avenir Light" w:hAnsi="Avenir Light" w:cs="Times New Roman"/>
          <w:bCs/>
          <w:iCs/>
          <w:color w:val="252525"/>
          <w:sz w:val="20"/>
          <w:szCs w:val="20"/>
          <w:shd w:val="clear" w:color="auto" w:fill="FFFFFF"/>
          <w:lang w:val="en-US"/>
        </w:rPr>
        <w:t>D</w:t>
      </w:r>
      <w:r w:rsidRPr="00B20A1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  <w:t>igital</w:t>
      </w:r>
      <w:r w:rsidRPr="00B20A13">
        <w:rPr>
          <w:rStyle w:val="apple-converted-space"/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  <w:t> </w:t>
      </w:r>
      <w:r w:rsidRPr="00B20A13">
        <w:rPr>
          <w:rFonts w:ascii="Avenir Light" w:hAnsi="Avenir Light" w:cs="Times New Roman"/>
          <w:bCs/>
          <w:iCs/>
          <w:color w:val="252525"/>
          <w:sz w:val="20"/>
          <w:szCs w:val="20"/>
          <w:shd w:val="clear" w:color="auto" w:fill="FFFFFF"/>
          <w:lang w:val="en-US"/>
        </w:rPr>
        <w:t>I</w:t>
      </w:r>
      <w:r w:rsidRPr="00B20A1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  <w:t>maging and</w:t>
      </w:r>
      <w:r w:rsidRPr="00B20A13">
        <w:rPr>
          <w:rStyle w:val="apple-converted-space"/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  <w:t> </w:t>
      </w:r>
      <w:proofErr w:type="spellStart"/>
      <w:r w:rsidRPr="00B20A13">
        <w:rPr>
          <w:rFonts w:ascii="Avenir Light" w:hAnsi="Avenir Light" w:cs="Times New Roman"/>
          <w:bCs/>
          <w:iCs/>
          <w:color w:val="252525"/>
          <w:sz w:val="20"/>
          <w:szCs w:val="20"/>
          <w:shd w:val="clear" w:color="auto" w:fill="FFFFFF"/>
          <w:lang w:val="en-US"/>
        </w:rPr>
        <w:t>CO</w:t>
      </w:r>
      <w:r w:rsidRPr="00B20A1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  <w:t>mmunications</w:t>
      </w:r>
      <w:proofErr w:type="spellEnd"/>
      <w:r w:rsidRPr="00B20A1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  <w:t xml:space="preserve"> in</w:t>
      </w:r>
      <w:r w:rsidRPr="00B20A13">
        <w:rPr>
          <w:rStyle w:val="apple-converted-space"/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  <w:t> </w:t>
      </w:r>
      <w:r w:rsidRPr="00B20A13">
        <w:rPr>
          <w:rFonts w:ascii="Avenir Light" w:hAnsi="Avenir Light" w:cs="Times New Roman"/>
          <w:bCs/>
          <w:iCs/>
          <w:color w:val="252525"/>
          <w:sz w:val="20"/>
          <w:szCs w:val="20"/>
          <w:shd w:val="clear" w:color="auto" w:fill="FFFFFF"/>
          <w:lang w:val="en-US"/>
        </w:rPr>
        <w:t>M</w:t>
      </w:r>
      <w:r w:rsidRPr="00B20A1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  <w:lang w:val="en-US"/>
        </w:rPr>
        <w:t>edicine</w:t>
      </w:r>
    </w:p>
    <w:p w:rsidR="00206313" w:rsidRPr="005B5D3C" w:rsidRDefault="00206313" w:rsidP="00B20A13">
      <w:pPr>
        <w:spacing w:after="120" w:line="276" w:lineRule="auto"/>
        <w:jc w:val="both"/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</w:pPr>
      <w:proofErr w:type="spellStart"/>
      <w:r w:rsidRPr="005B5D3C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>MdC</w:t>
      </w:r>
      <w:proofErr w:type="spellEnd"/>
      <w:r w:rsidRPr="005B5D3C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 xml:space="preserve"> – Media di Conservazione</w:t>
      </w:r>
    </w:p>
    <w:p w:rsidR="009500E3" w:rsidRDefault="009500E3" w:rsidP="009500E3">
      <w:pPr>
        <w:spacing w:after="120" w:line="276" w:lineRule="auto"/>
        <w:jc w:val="both"/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</w:pPr>
      <w:proofErr w:type="spellStart"/>
      <w:r w:rsidRPr="009500E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>PdA</w:t>
      </w:r>
      <w:proofErr w:type="spellEnd"/>
      <w:r w:rsidRPr="009500E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 xml:space="preserve"> – Pacchetti di Archiviazione</w:t>
      </w:r>
    </w:p>
    <w:p w:rsidR="009500E3" w:rsidRDefault="009500E3" w:rsidP="009500E3">
      <w:pPr>
        <w:spacing w:after="120" w:line="276" w:lineRule="auto"/>
        <w:jc w:val="both"/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</w:pPr>
      <w:proofErr w:type="spellStart"/>
      <w:r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>PdD</w:t>
      </w:r>
      <w:proofErr w:type="spellEnd"/>
      <w:r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 xml:space="preserve"> – Pacchetti di Distribuzione</w:t>
      </w:r>
    </w:p>
    <w:p w:rsidR="009500E3" w:rsidRPr="009500E3" w:rsidRDefault="009500E3" w:rsidP="00B20A13">
      <w:pPr>
        <w:spacing w:after="120" w:line="276" w:lineRule="auto"/>
        <w:jc w:val="both"/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</w:pPr>
      <w:proofErr w:type="spellStart"/>
      <w:r w:rsidRPr="009500E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>PdV</w:t>
      </w:r>
      <w:proofErr w:type="spellEnd"/>
      <w:r w:rsidRPr="009500E3"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 xml:space="preserve"> – Pacchetti </w:t>
      </w:r>
      <w:r>
        <w:rPr>
          <w:rFonts w:ascii="Avenir Light" w:hAnsi="Avenir Light" w:cs="Times New Roman"/>
          <w:iCs/>
          <w:color w:val="252525"/>
          <w:sz w:val="20"/>
          <w:szCs w:val="20"/>
          <w:shd w:val="clear" w:color="auto" w:fill="FFFFFF"/>
        </w:rPr>
        <w:t>di Versamento</w:t>
      </w:r>
    </w:p>
    <w:p w:rsidR="00FD4B25" w:rsidRDefault="00FD4B25" w:rsidP="00FD4B25">
      <w:pPr>
        <w:spacing w:after="120" w:line="276" w:lineRule="auto"/>
        <w:jc w:val="both"/>
        <w:rPr>
          <w:rFonts w:ascii="Avenir Light" w:hAnsi="Avenir Light" w:cs="Times New Roman"/>
          <w:color w:val="000000"/>
          <w:sz w:val="20"/>
          <w:szCs w:val="20"/>
        </w:rPr>
      </w:pPr>
      <w:proofErr w:type="spellStart"/>
      <w:r w:rsidRPr="00B20A13">
        <w:rPr>
          <w:rFonts w:ascii="Avenir Light" w:hAnsi="Avenir Light" w:cs="Times New Roman"/>
          <w:color w:val="000000"/>
          <w:sz w:val="20"/>
          <w:szCs w:val="20"/>
        </w:rPr>
        <w:t>RdC</w:t>
      </w:r>
      <w:proofErr w:type="spellEnd"/>
      <w:r w:rsidRPr="00B20A13">
        <w:rPr>
          <w:rFonts w:ascii="Avenir Light" w:hAnsi="Avenir Light" w:cs="Times New Roman"/>
          <w:color w:val="000000"/>
          <w:sz w:val="20"/>
          <w:szCs w:val="20"/>
        </w:rPr>
        <w:t xml:space="preserve"> – Responsabile della Conservazione</w:t>
      </w:r>
    </w:p>
    <w:p w:rsidR="00FD4B25" w:rsidRPr="00B20A13" w:rsidRDefault="00FD4B25" w:rsidP="00FD4B25">
      <w:pPr>
        <w:spacing w:after="120" w:line="276" w:lineRule="auto"/>
        <w:jc w:val="both"/>
        <w:rPr>
          <w:rFonts w:ascii="Avenir Light" w:hAnsi="Avenir Light" w:cs="Times New Roman"/>
          <w:color w:val="000000"/>
          <w:sz w:val="20"/>
          <w:szCs w:val="20"/>
        </w:rPr>
      </w:pPr>
      <w:proofErr w:type="spellStart"/>
      <w:r w:rsidRPr="00B20A13">
        <w:rPr>
          <w:rFonts w:ascii="Avenir Light" w:hAnsi="Avenir Light" w:cs="Times New Roman"/>
          <w:color w:val="000000"/>
          <w:sz w:val="20"/>
          <w:szCs w:val="20"/>
        </w:rPr>
        <w:t>VdC</w:t>
      </w:r>
      <w:proofErr w:type="spellEnd"/>
      <w:r w:rsidRPr="00B20A13">
        <w:rPr>
          <w:rFonts w:ascii="Avenir Light" w:hAnsi="Avenir Light" w:cs="Times New Roman"/>
          <w:color w:val="000000"/>
          <w:sz w:val="20"/>
          <w:szCs w:val="20"/>
        </w:rPr>
        <w:t xml:space="preserve"> – Volume di conservazione</w:t>
      </w:r>
    </w:p>
    <w:p w:rsidR="00FD4B25" w:rsidRPr="00B20A13" w:rsidRDefault="00FD4B25" w:rsidP="00FD4B25">
      <w:pPr>
        <w:spacing w:after="120" w:line="276" w:lineRule="auto"/>
        <w:jc w:val="both"/>
        <w:rPr>
          <w:rFonts w:ascii="Avenir Light" w:hAnsi="Avenir Light" w:cs="Times New Roman"/>
          <w:color w:val="000000"/>
          <w:sz w:val="20"/>
          <w:szCs w:val="20"/>
        </w:rPr>
      </w:pPr>
    </w:p>
    <w:p w:rsidR="00FD4B25" w:rsidRPr="005B5D3C" w:rsidRDefault="00FD4B25" w:rsidP="00B20A13">
      <w:pPr>
        <w:spacing w:after="120" w:line="276" w:lineRule="auto"/>
        <w:jc w:val="both"/>
        <w:rPr>
          <w:rFonts w:ascii="Avenir Light" w:hAnsi="Avenir Light" w:cs="Times New Roman"/>
          <w:color w:val="000000"/>
          <w:sz w:val="20"/>
          <w:szCs w:val="20"/>
        </w:rPr>
      </w:pPr>
    </w:p>
    <w:p w:rsidR="00B20A13" w:rsidRDefault="00B20A13" w:rsidP="00B20A13">
      <w:pPr>
        <w:pStyle w:val="Titolo1"/>
      </w:pPr>
      <w:bookmarkStart w:id="3" w:name="_Toc479688173"/>
      <w:r w:rsidRPr="00B20A13">
        <w:lastRenderedPageBreak/>
        <w:t>NORMATIVA E STANDARD DI RIFERIMENT</w:t>
      </w:r>
      <w:r w:rsidR="00114CD8">
        <w:t>O</w:t>
      </w:r>
      <w:bookmarkEnd w:id="3"/>
    </w:p>
    <w:p w:rsidR="00203298" w:rsidRDefault="00114CD8" w:rsidP="00B20A13">
      <w:pPr>
        <w:pStyle w:val="Titolo2"/>
      </w:pPr>
      <w:bookmarkStart w:id="4" w:name="_Toc479688174"/>
      <w:r>
        <w:t>NORMATIVA DI RIFERIMENTO</w:t>
      </w:r>
      <w:bookmarkEnd w:id="4"/>
    </w:p>
    <w:p w:rsidR="00AC1CDA" w:rsidRPr="00AC1CDA" w:rsidRDefault="00AC1CDA" w:rsidP="00AC1CDA"/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r w:rsidRPr="00B20A13">
        <w:rPr>
          <w:color w:val="000000"/>
          <w:szCs w:val="20"/>
        </w:rPr>
        <w:t>L. 7 agosto 1990, n. 241 – Nuove norme in materia di procedimento amministrativo e di diritto di acces</w:t>
      </w:r>
      <w:r w:rsidR="00AA7A3D">
        <w:rPr>
          <w:color w:val="000000"/>
          <w:szCs w:val="20"/>
        </w:rPr>
        <w:t>so ai documenti amministrativi.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>Il testo normativo regola i procedimenti amministrativi fissandone i principi generali cui devono uniformarsi: economicità, efficacia, pubblicità e trasparenza. Esso, inoltre, garantisce e disciplina il diritto di accesso, ovverosia il diritto degli interessati di prendere visione e di estrarre copia di documenti amministrativi.</w:t>
      </w:r>
    </w:p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r w:rsidRPr="00B20A13">
        <w:rPr>
          <w:color w:val="000000"/>
          <w:szCs w:val="20"/>
        </w:rPr>
        <w:t xml:space="preserve">D. </w:t>
      </w:r>
      <w:proofErr w:type="spellStart"/>
      <w:r w:rsidRPr="00B20A13">
        <w:rPr>
          <w:color w:val="000000"/>
          <w:szCs w:val="20"/>
        </w:rPr>
        <w:t>Lgs</w:t>
      </w:r>
      <w:proofErr w:type="spellEnd"/>
      <w:r w:rsidRPr="00B20A13">
        <w:rPr>
          <w:color w:val="000000"/>
          <w:szCs w:val="20"/>
        </w:rPr>
        <w:t xml:space="preserve">. 30 giugno 2003, n. 196 e </w:t>
      </w:r>
      <w:proofErr w:type="spellStart"/>
      <w:r w:rsidRPr="00B20A13">
        <w:rPr>
          <w:color w:val="000000"/>
          <w:szCs w:val="20"/>
        </w:rPr>
        <w:t>s.m.i.</w:t>
      </w:r>
      <w:proofErr w:type="spellEnd"/>
      <w:r w:rsidRPr="00B20A13">
        <w:rPr>
          <w:color w:val="000000"/>
          <w:szCs w:val="20"/>
        </w:rPr>
        <w:t xml:space="preserve"> – Codice in materia di protezione dei dati personali 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>Il codice garantisce e disciplina il trattamento dei dati personali: affinché sia svolto nel rispetto dei diritti, delle libertà fondamentali, e della dignità dell'interessato, con particolare riferimento alla riservatezza, all'identità personale e al diritto alla protezione dei dati personali.</w:t>
      </w:r>
    </w:p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r w:rsidRPr="00B20A13">
        <w:rPr>
          <w:color w:val="000000"/>
          <w:szCs w:val="20"/>
        </w:rPr>
        <w:t xml:space="preserve">D. </w:t>
      </w:r>
      <w:proofErr w:type="spellStart"/>
      <w:r w:rsidRPr="00B20A13">
        <w:rPr>
          <w:color w:val="000000"/>
          <w:szCs w:val="20"/>
        </w:rPr>
        <w:t>Lgs</w:t>
      </w:r>
      <w:proofErr w:type="spellEnd"/>
      <w:r w:rsidRPr="00B20A13">
        <w:rPr>
          <w:color w:val="000000"/>
          <w:szCs w:val="20"/>
        </w:rPr>
        <w:t xml:space="preserve">. 22 gennaio 2004, n.42 e </w:t>
      </w:r>
      <w:proofErr w:type="spellStart"/>
      <w:r w:rsidRPr="00B20A13">
        <w:rPr>
          <w:color w:val="000000"/>
          <w:szCs w:val="20"/>
        </w:rPr>
        <w:t>s.m.i.</w:t>
      </w:r>
      <w:proofErr w:type="spellEnd"/>
      <w:r w:rsidRPr="00B20A13">
        <w:rPr>
          <w:color w:val="000000"/>
          <w:szCs w:val="20"/>
        </w:rPr>
        <w:t xml:space="preserve"> – Codice dei Beni Culturali e del Paesaggio 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>Il codice garantisce e disciplina la tutela e la valorizzazione del patrimonio e dei beni culturali. Tra i beni culturali citati vi sono gli archivi dei soggetti pubblici oltre che dei soggetti privati dichiarati di interesse storico.</w:t>
      </w:r>
    </w:p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r w:rsidRPr="00B20A13">
        <w:rPr>
          <w:color w:val="000000"/>
          <w:szCs w:val="20"/>
        </w:rPr>
        <w:t>D.P.R. 28 dicembre 2000 n. 445 – Testo unico delle disposizioni legislative e regolamentari in materia di documentazione amministrativa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>Il testo unico recepisce e riordina tutta la normativa precedente in tema di documentazione amministrativa ed istituisce e determina le funzioni del Responsabile della Gestione Documentale di un ente pubblico.</w:t>
      </w:r>
    </w:p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proofErr w:type="spellStart"/>
      <w:r w:rsidRPr="00B20A13">
        <w:rPr>
          <w:color w:val="000000"/>
          <w:szCs w:val="20"/>
        </w:rPr>
        <w:t>D.Lgs.</w:t>
      </w:r>
      <w:proofErr w:type="spellEnd"/>
      <w:r w:rsidRPr="00B20A13">
        <w:rPr>
          <w:color w:val="000000"/>
          <w:szCs w:val="20"/>
        </w:rPr>
        <w:t xml:space="preserve"> 7 marzo 2005 n. 82 – Codice dell’amministrazione digitale (CAD)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 xml:space="preserve">Il codice costituisce un corpo organico di disposizioni che presiede all’uso dell’informatica come strumento di comunicazione tra Pubblica Amministrazione e cittadini. </w:t>
      </w:r>
    </w:p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r w:rsidRPr="00B20A13">
        <w:rPr>
          <w:color w:val="000000"/>
          <w:szCs w:val="20"/>
        </w:rPr>
        <w:t>D.P.C.M.  22 febbraio 2013 – Regole tecniche sulle firme elettroniche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>Il decreto definisce le regole in materia di generazione, apposizione e verifica delle firme elettroniche avanzate e digitali.</w:t>
      </w:r>
    </w:p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r w:rsidRPr="00B20A13">
        <w:rPr>
          <w:color w:val="000000"/>
          <w:szCs w:val="20"/>
        </w:rPr>
        <w:lastRenderedPageBreak/>
        <w:t xml:space="preserve">D.P.C.M. 3 dicembre 2013 – Regole tecniche in materia di sistema di conservazione 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>Il decreto definisce le caratteristiche, gli oggetti, le responsabilità, le modalità di esibizione del contenuto connesse ad un sistema di conservazione.</w:t>
      </w:r>
    </w:p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r w:rsidRPr="00B20A13">
        <w:rPr>
          <w:color w:val="000000"/>
          <w:szCs w:val="20"/>
        </w:rPr>
        <w:t>D.P.C.M. 3 dicembre 2013 – Regole tecniche sul protocollo informatico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>Il decreto definisce le regole tecniche, i criteri e le specifiche delle informazioni previste nelle operazioni di registrazione e segnatura di protocollo, nonché gli adeguamenti a cui sono sottoposte le Pubbliche Amministrazioni in tema di protocollo informatico.</w:t>
      </w:r>
    </w:p>
    <w:p w:rsidR="00B20A13" w:rsidRPr="00B20A13" w:rsidRDefault="00B20A13" w:rsidP="00E04B40">
      <w:pPr>
        <w:pStyle w:val="Testo"/>
        <w:numPr>
          <w:ilvl w:val="0"/>
          <w:numId w:val="4"/>
        </w:numPr>
        <w:rPr>
          <w:color w:val="000000"/>
          <w:szCs w:val="20"/>
        </w:rPr>
      </w:pPr>
      <w:r w:rsidRPr="00B20A13">
        <w:rPr>
          <w:color w:val="000000"/>
          <w:szCs w:val="20"/>
        </w:rPr>
        <w:t xml:space="preserve">D.P.C.M. 13 novembre 2014 – Regole tecniche sul documento informatico </w:t>
      </w:r>
    </w:p>
    <w:p w:rsidR="00B20A13" w:rsidRPr="00B20A13" w:rsidRDefault="00B20A13" w:rsidP="00B20A13">
      <w:pPr>
        <w:pStyle w:val="Testo"/>
        <w:ind w:left="720"/>
        <w:rPr>
          <w:color w:val="000000"/>
          <w:szCs w:val="20"/>
        </w:rPr>
      </w:pPr>
      <w:r w:rsidRPr="00B20A13">
        <w:rPr>
          <w:color w:val="000000"/>
          <w:szCs w:val="20"/>
        </w:rPr>
        <w:t>Il decreto regola la formazione, la copia, la duplicazione, la riproduzione e la validazione temporale dei documenti informatici.</w:t>
      </w:r>
    </w:p>
    <w:p w:rsidR="007F5834" w:rsidRDefault="007F5834" w:rsidP="00203298">
      <w:pPr>
        <w:pStyle w:val="Nessunaspaziatura"/>
        <w:rPr>
          <w:rFonts w:ascii="Avenir Light" w:hAnsi="Avenir Light"/>
          <w:sz w:val="20"/>
          <w:szCs w:val="20"/>
        </w:rPr>
      </w:pPr>
    </w:p>
    <w:p w:rsidR="00203298" w:rsidRDefault="00203298" w:rsidP="00203298">
      <w:pPr>
        <w:pStyle w:val="Nessunaspaziatura"/>
        <w:rPr>
          <w:rFonts w:ascii="Avenir Light" w:hAnsi="Avenir Light"/>
          <w:sz w:val="20"/>
          <w:szCs w:val="20"/>
        </w:rPr>
      </w:pPr>
    </w:p>
    <w:p w:rsidR="00203298" w:rsidRPr="007A767C" w:rsidRDefault="00114CD8" w:rsidP="007A767C">
      <w:pPr>
        <w:pStyle w:val="Titolo2"/>
      </w:pPr>
      <w:bookmarkStart w:id="5" w:name="_Toc479688175"/>
      <w:r>
        <w:t>STANDARD DI RIFERIMENTO</w:t>
      </w:r>
      <w:bookmarkEnd w:id="5"/>
    </w:p>
    <w:p w:rsidR="00B649D4" w:rsidRPr="00B649D4" w:rsidRDefault="00B649D4" w:rsidP="00B649D4"/>
    <w:p w:rsidR="00114CD8" w:rsidRPr="00114CD8" w:rsidRDefault="00114CD8" w:rsidP="00114CD8">
      <w:pPr>
        <w:pStyle w:val="Testo"/>
      </w:pPr>
      <w:r w:rsidRPr="00114CD8">
        <w:t xml:space="preserve">Gli standard di riferimento per i servizi di conservazione sono i seguenti: </w:t>
      </w:r>
    </w:p>
    <w:p w:rsidR="00114CD8" w:rsidRPr="00114CD8" w:rsidRDefault="00114CD8" w:rsidP="00E04B40">
      <w:pPr>
        <w:pStyle w:val="Testo"/>
        <w:numPr>
          <w:ilvl w:val="0"/>
          <w:numId w:val="4"/>
        </w:numPr>
      </w:pPr>
      <w:r w:rsidRPr="00114CD8">
        <w:t xml:space="preserve">ISO 14721:2012 OAIS (Open </w:t>
      </w:r>
      <w:proofErr w:type="spellStart"/>
      <w:r w:rsidRPr="00114CD8">
        <w:t>Archival</w:t>
      </w:r>
      <w:proofErr w:type="spellEnd"/>
      <w:r w:rsidRPr="00114CD8">
        <w:t xml:space="preserve"> Information System), Sistema informativo aperto per l’archiviazione;</w:t>
      </w:r>
    </w:p>
    <w:p w:rsidR="00114CD8" w:rsidRPr="00114CD8" w:rsidRDefault="00114CD8" w:rsidP="00E04B40">
      <w:pPr>
        <w:pStyle w:val="Testo"/>
        <w:numPr>
          <w:ilvl w:val="0"/>
          <w:numId w:val="4"/>
        </w:numPr>
        <w:rPr>
          <w:lang w:val="en-US"/>
        </w:rPr>
      </w:pPr>
      <w:r w:rsidRPr="00114CD8">
        <w:rPr>
          <w:lang w:val="en-US"/>
        </w:rPr>
        <w:t xml:space="preserve">ISO/IEC 27001:2013, Information technology - Security techniques - Information security management systems – Requirements, </w:t>
      </w:r>
      <w:proofErr w:type="spellStart"/>
      <w:r w:rsidRPr="00114CD8">
        <w:rPr>
          <w:lang w:val="en-US"/>
        </w:rPr>
        <w:t>Requisiti</w:t>
      </w:r>
      <w:proofErr w:type="spellEnd"/>
      <w:r w:rsidRPr="00114CD8">
        <w:rPr>
          <w:lang w:val="en-US"/>
        </w:rPr>
        <w:t xml:space="preserve"> di un ISMS (Information Security Management System);</w:t>
      </w:r>
    </w:p>
    <w:p w:rsidR="00114CD8" w:rsidRPr="00114CD8" w:rsidRDefault="00114CD8" w:rsidP="00E04B40">
      <w:pPr>
        <w:pStyle w:val="Testo"/>
        <w:numPr>
          <w:ilvl w:val="0"/>
          <w:numId w:val="4"/>
        </w:numPr>
        <w:rPr>
          <w:lang w:val="en-US"/>
        </w:rPr>
      </w:pPr>
      <w:r w:rsidRPr="00114CD8">
        <w:rPr>
          <w:lang w:val="en-US"/>
        </w:rPr>
        <w:t xml:space="preserve">ETSI TS 101 533-1  V1.3.1 (2012-04) Technical Specification, Electronic Signatures and Infrastructures (ESI); Information Preservation Systems Security; Part 1: Requirements for Implementation and Management, </w:t>
      </w:r>
      <w:proofErr w:type="spellStart"/>
      <w:r w:rsidRPr="00114CD8">
        <w:rPr>
          <w:lang w:val="en-US"/>
        </w:rPr>
        <w:t>Requisiti</w:t>
      </w:r>
      <w:proofErr w:type="spellEnd"/>
      <w:r w:rsidRPr="00114CD8">
        <w:rPr>
          <w:lang w:val="en-US"/>
        </w:rPr>
        <w:t xml:space="preserve"> per </w:t>
      </w:r>
      <w:proofErr w:type="spellStart"/>
      <w:r w:rsidRPr="00114CD8">
        <w:rPr>
          <w:lang w:val="en-US"/>
        </w:rPr>
        <w:t>realizzare</w:t>
      </w:r>
      <w:proofErr w:type="spellEnd"/>
      <w:r w:rsidRPr="00114CD8">
        <w:rPr>
          <w:lang w:val="en-US"/>
        </w:rPr>
        <w:t xml:space="preserve"> e </w:t>
      </w:r>
      <w:proofErr w:type="spellStart"/>
      <w:r w:rsidRPr="00114CD8">
        <w:rPr>
          <w:lang w:val="en-US"/>
        </w:rPr>
        <w:t>gestire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sistemi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sicuri</w:t>
      </w:r>
      <w:proofErr w:type="spellEnd"/>
      <w:r w:rsidRPr="00114CD8">
        <w:rPr>
          <w:lang w:val="en-US"/>
        </w:rPr>
        <w:t xml:space="preserve"> e </w:t>
      </w:r>
      <w:proofErr w:type="spellStart"/>
      <w:r w:rsidRPr="00114CD8">
        <w:rPr>
          <w:lang w:val="en-US"/>
        </w:rPr>
        <w:t>affidabili</w:t>
      </w:r>
      <w:proofErr w:type="spellEnd"/>
      <w:r w:rsidRPr="00114CD8">
        <w:rPr>
          <w:lang w:val="en-US"/>
        </w:rPr>
        <w:t xml:space="preserve"> per la </w:t>
      </w:r>
      <w:proofErr w:type="spellStart"/>
      <w:r w:rsidRPr="00114CD8">
        <w:rPr>
          <w:lang w:val="en-US"/>
        </w:rPr>
        <w:t>conservazione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elettronica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delle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informazioni</w:t>
      </w:r>
      <w:proofErr w:type="spellEnd"/>
      <w:r w:rsidRPr="00114CD8">
        <w:rPr>
          <w:lang w:val="en-US"/>
        </w:rPr>
        <w:t>;</w:t>
      </w:r>
    </w:p>
    <w:p w:rsidR="00114CD8" w:rsidRPr="00114CD8" w:rsidRDefault="00114CD8" w:rsidP="00E04B40">
      <w:pPr>
        <w:pStyle w:val="Testo"/>
        <w:numPr>
          <w:ilvl w:val="0"/>
          <w:numId w:val="4"/>
        </w:numPr>
        <w:rPr>
          <w:lang w:val="en-US"/>
        </w:rPr>
      </w:pPr>
      <w:r w:rsidRPr="00114CD8">
        <w:rPr>
          <w:lang w:val="en-US"/>
        </w:rPr>
        <w:t xml:space="preserve">ETSI TR 101 533-2  V1.3.1 (2012-04)Technical Report, Electronic Signatures and Infrastructures (ESI); Information Preservation Systems Security; Part 2: Guidelines for Assessors, </w:t>
      </w:r>
      <w:proofErr w:type="spellStart"/>
      <w:r w:rsidRPr="00114CD8">
        <w:rPr>
          <w:lang w:val="en-US"/>
        </w:rPr>
        <w:t>Linee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guida</w:t>
      </w:r>
      <w:proofErr w:type="spellEnd"/>
      <w:r w:rsidRPr="00114CD8">
        <w:rPr>
          <w:lang w:val="en-US"/>
        </w:rPr>
        <w:t xml:space="preserve"> per </w:t>
      </w:r>
      <w:proofErr w:type="spellStart"/>
      <w:r w:rsidRPr="00114CD8">
        <w:rPr>
          <w:lang w:val="en-US"/>
        </w:rPr>
        <w:t>valutare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sistemi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sicuri</w:t>
      </w:r>
      <w:proofErr w:type="spellEnd"/>
      <w:r w:rsidRPr="00114CD8">
        <w:rPr>
          <w:lang w:val="en-US"/>
        </w:rPr>
        <w:t xml:space="preserve"> e </w:t>
      </w:r>
      <w:proofErr w:type="spellStart"/>
      <w:r w:rsidRPr="00114CD8">
        <w:rPr>
          <w:lang w:val="en-US"/>
        </w:rPr>
        <w:t>affidabili</w:t>
      </w:r>
      <w:proofErr w:type="spellEnd"/>
      <w:r w:rsidRPr="00114CD8">
        <w:rPr>
          <w:lang w:val="en-US"/>
        </w:rPr>
        <w:t xml:space="preserve"> per la </w:t>
      </w:r>
      <w:proofErr w:type="spellStart"/>
      <w:r w:rsidRPr="00114CD8">
        <w:rPr>
          <w:lang w:val="en-US"/>
        </w:rPr>
        <w:t>conservazione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elettronica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delle</w:t>
      </w:r>
      <w:proofErr w:type="spellEnd"/>
      <w:r w:rsidRPr="00114CD8">
        <w:rPr>
          <w:lang w:val="en-US"/>
        </w:rPr>
        <w:t xml:space="preserve"> </w:t>
      </w:r>
      <w:proofErr w:type="spellStart"/>
      <w:r w:rsidRPr="00114CD8">
        <w:rPr>
          <w:lang w:val="en-US"/>
        </w:rPr>
        <w:t>informazioni</w:t>
      </w:r>
      <w:proofErr w:type="spellEnd"/>
      <w:r w:rsidRPr="00114CD8">
        <w:rPr>
          <w:lang w:val="en-US"/>
        </w:rPr>
        <w:t>;</w:t>
      </w:r>
    </w:p>
    <w:p w:rsidR="00114CD8" w:rsidRPr="00114CD8" w:rsidRDefault="00114CD8" w:rsidP="00E04B40">
      <w:pPr>
        <w:pStyle w:val="Testo"/>
        <w:numPr>
          <w:ilvl w:val="0"/>
          <w:numId w:val="4"/>
        </w:numPr>
      </w:pPr>
      <w:r w:rsidRPr="00114CD8">
        <w:t xml:space="preserve">UNI 11386:2010 Standard </w:t>
      </w:r>
      <w:proofErr w:type="spellStart"/>
      <w:r w:rsidRPr="00114CD8">
        <w:t>SInCRO</w:t>
      </w:r>
      <w:proofErr w:type="spellEnd"/>
      <w:r w:rsidRPr="00114CD8">
        <w:t xml:space="preserve"> - Supporto all'</w:t>
      </w:r>
      <w:proofErr w:type="spellStart"/>
      <w:r w:rsidRPr="00114CD8">
        <w:t>Interoperabilita</w:t>
      </w:r>
      <w:proofErr w:type="spellEnd"/>
      <w:r w:rsidRPr="00114CD8">
        <w:t>̀ nella Conservazione e nel Recupero degli Oggetti digitali;</w:t>
      </w:r>
    </w:p>
    <w:p w:rsidR="00933654" w:rsidRPr="00203298" w:rsidRDefault="00933654" w:rsidP="00203298"/>
    <w:p w:rsidR="00203298" w:rsidRDefault="00203298" w:rsidP="00203298"/>
    <w:p w:rsidR="00114CD8" w:rsidRDefault="00114CD8" w:rsidP="00114CD8">
      <w:pPr>
        <w:pStyle w:val="Titolo1"/>
      </w:pPr>
      <w:r>
        <w:lastRenderedPageBreak/>
        <w:t xml:space="preserve"> </w:t>
      </w:r>
      <w:bookmarkStart w:id="6" w:name="_Toc479688176"/>
      <w:r>
        <w:t>RUOLI E RESPONSABILITA’</w:t>
      </w:r>
      <w:bookmarkEnd w:id="6"/>
    </w:p>
    <w:p w:rsidR="00114CD8" w:rsidRDefault="00114CD8" w:rsidP="00114CD8">
      <w:pPr>
        <w:pStyle w:val="Titolo2"/>
      </w:pPr>
      <w:bookmarkStart w:id="7" w:name="_Toc479688177"/>
      <w:r>
        <w:t>RESPONSABILE DELLA CONSERVAZIONE</w:t>
      </w:r>
      <w:r w:rsidR="009500E3">
        <w:t xml:space="preserve"> (</w:t>
      </w:r>
      <w:proofErr w:type="spellStart"/>
      <w:r w:rsidR="009500E3">
        <w:t>RdC</w:t>
      </w:r>
      <w:proofErr w:type="spellEnd"/>
      <w:r w:rsidR="009500E3">
        <w:t>)</w:t>
      </w:r>
      <w:bookmarkEnd w:id="7"/>
    </w:p>
    <w:p w:rsidR="00114CD8" w:rsidRDefault="00114CD8" w:rsidP="00114CD8"/>
    <w:p w:rsidR="00114CD8" w:rsidRDefault="00114CD8" w:rsidP="00114CD8">
      <w:pPr>
        <w:pStyle w:val="Testo"/>
      </w:pPr>
      <w:r>
        <w:t xml:space="preserve">Il </w:t>
      </w:r>
      <w:proofErr w:type="spellStart"/>
      <w:r>
        <w:t>R</w:t>
      </w:r>
      <w:r w:rsidR="009500E3">
        <w:t>dC</w:t>
      </w:r>
      <w:proofErr w:type="spellEnd"/>
      <w:r w:rsidR="009500E3">
        <w:t xml:space="preserve"> </w:t>
      </w:r>
      <w:r>
        <w:t>definisce e attua le politiche complessive del sistema di conservazione e ne governa la gestione con piena responsabilità ed autonomia.</w:t>
      </w:r>
    </w:p>
    <w:p w:rsidR="00114CD8" w:rsidRDefault="00114CD8" w:rsidP="00114CD8">
      <w:pPr>
        <w:pStyle w:val="Testo"/>
      </w:pPr>
      <w:r>
        <w:t>Ai sensi dell’art. 7 del D.P.C.M. 3 dicembre 2013, il Responsabile della Conservazione: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definisce le caratteristiche e i requisiti del sistema di conservazione in funzione della tipologia dei documenti da conservare, della quale tiene evidenza, in conformità alla normativa vigente;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gestisce il processo di conservazione e ne garantisce nel tempo la conformità alla normativa vigente;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genera il rapporto di versamento, secondo le modalità previste dal manuale di conservazione;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genera e sottoscrive il pacchetto di distribuzione con firma digitale o firma elettronica qualificata, nei casi previsti dal manuale di conservazione;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effettua il monitoraggio della corretta funzionalità del sistema di conservazione;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assicura la verifica periodica, con cadenza non superiore ai cinque anni, dell'integrità degli archivi e della leggibilità degli stessi;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al fine di garantire la conservazione e l'accesso ai documenti informatici, adotta misure per rilevare tempestivamente l'eventuale degrado dei sistemi di memorizzazione e delle registrazioni e, ove necessario, per ripristinare la corretta funzionalità; adotta analoghe misure con riguardo all'obsolescenza dei formati;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provvede alla duplicazione o copia dei documenti informatici in relazione all'evolversi del contesto tecnologico, secondo quanto previsto dal manuale di conservazione;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adotta le misure necessarie per la sicurezza fisica e logica del sistema di conservazione ai sensi dell'art. 12(delle regole tecniche);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 xml:space="preserve">assicura la presenza di un pubblico ufficiale, nei casi in cui sia richiesto il suo intervento, garantendo allo stesso l'assistenza e le risorse necessarie per l'espletamento delle attività al medesimo attribuite; 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lastRenderedPageBreak/>
        <w:t>assicura agli organismi competenti previsti dalle norme vigenti l'assistenza e le risorse necessarie per l'espletamento delle attività di verifica e di vigilanza;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provvede, per gli organi giudiziari e amministrativi dello Stato, al versamento dei documenti conservati all'archivio centrale dello Stato e agli archivi di Stato secondo quanto previsto dalle norme vigenti;</w:t>
      </w:r>
    </w:p>
    <w:p w:rsidR="00114CD8" w:rsidRDefault="00114CD8" w:rsidP="00E04B40">
      <w:pPr>
        <w:pStyle w:val="Testo"/>
        <w:numPr>
          <w:ilvl w:val="0"/>
          <w:numId w:val="4"/>
        </w:numPr>
      </w:pPr>
      <w:r>
        <w:t>predispone il manuale di conservazione di cui all'art. 8 (delle regole tecniche) e ne cura l'aggiornamento periodico in presenza di cambiamenti normativi, organizzativi, procedurali o tecnologici rilevanti.</w:t>
      </w:r>
    </w:p>
    <w:p w:rsidR="00114CD8" w:rsidRDefault="00114CD8" w:rsidP="00114CD8">
      <w:pPr>
        <w:pStyle w:val="Testo"/>
      </w:pPr>
    </w:p>
    <w:p w:rsidR="00114CD8" w:rsidRDefault="00114CD8" w:rsidP="00114CD8">
      <w:pPr>
        <w:pStyle w:val="Testo"/>
      </w:pPr>
      <w:r>
        <w:t>L’</w:t>
      </w:r>
      <w:r w:rsidR="00FD4B25">
        <w:t>AZIENDA</w:t>
      </w:r>
      <w:r>
        <w:t xml:space="preserve"> ha nominato nel tempo mediante atto formale i </w:t>
      </w:r>
      <w:proofErr w:type="spellStart"/>
      <w:r w:rsidR="009500E3">
        <w:t>RdC</w:t>
      </w:r>
      <w:proofErr w:type="spellEnd"/>
      <w:r>
        <w:t xml:space="preserve"> di seguito indicati.</w:t>
      </w:r>
    </w:p>
    <w:p w:rsidR="00114CD8" w:rsidRDefault="00114CD8" w:rsidP="00114CD8">
      <w:pPr>
        <w:pStyle w:val="Testo"/>
      </w:pPr>
    </w:p>
    <w:tbl>
      <w:tblPr>
        <w:tblW w:w="974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"/>
        <w:gridCol w:w="4961"/>
        <w:gridCol w:w="2551"/>
      </w:tblGrid>
      <w:tr w:rsidR="00BD1D3D" w:rsidRPr="00791D1B" w:rsidTr="002160E7">
        <w:trPr>
          <w:trHeight w:val="693"/>
        </w:trPr>
        <w:tc>
          <w:tcPr>
            <w:tcW w:w="2236" w:type="dxa"/>
            <w:shd w:val="clear" w:color="auto" w:fill="F3F3F3"/>
            <w:vAlign w:val="center"/>
          </w:tcPr>
          <w:p w:rsidR="00BD1D3D" w:rsidRPr="007925E6" w:rsidRDefault="00BD1D3D" w:rsidP="007925E6">
            <w:pPr>
              <w:pStyle w:val="Testo"/>
              <w:rPr>
                <w:b/>
              </w:rPr>
            </w:pPr>
            <w:r w:rsidRPr="007925E6">
              <w:rPr>
                <w:b/>
              </w:rPr>
              <w:t>Periodo di validità della nomina</w:t>
            </w:r>
          </w:p>
        </w:tc>
        <w:tc>
          <w:tcPr>
            <w:tcW w:w="4961" w:type="dxa"/>
            <w:shd w:val="clear" w:color="auto" w:fill="F3F3F3"/>
            <w:vAlign w:val="center"/>
          </w:tcPr>
          <w:p w:rsidR="00BD1D3D" w:rsidRPr="007925E6" w:rsidRDefault="00BD1D3D" w:rsidP="007925E6">
            <w:pPr>
              <w:pStyle w:val="Testo"/>
              <w:rPr>
                <w:b/>
              </w:rPr>
            </w:pPr>
            <w:r w:rsidRPr="007925E6">
              <w:rPr>
                <w:b/>
              </w:rPr>
              <w:t>Responsabile della Conservazione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BD1D3D" w:rsidRPr="007925E6" w:rsidRDefault="00BD1D3D" w:rsidP="007925E6">
            <w:pPr>
              <w:pStyle w:val="Testo"/>
              <w:rPr>
                <w:b/>
              </w:rPr>
            </w:pPr>
            <w:r w:rsidRPr="007925E6">
              <w:rPr>
                <w:b/>
              </w:rPr>
              <w:t>Estremi dell’incarico</w:t>
            </w:r>
          </w:p>
        </w:tc>
      </w:tr>
      <w:tr w:rsidR="00BD1D3D" w:rsidRPr="00791D1B" w:rsidTr="002160E7">
        <w:trPr>
          <w:trHeight w:val="1160"/>
        </w:trPr>
        <w:tc>
          <w:tcPr>
            <w:tcW w:w="2236" w:type="dxa"/>
            <w:vAlign w:val="center"/>
          </w:tcPr>
          <w:p w:rsidR="00BD1D3D" w:rsidRPr="007925E6" w:rsidRDefault="00BD1D3D" w:rsidP="007925E6">
            <w:pPr>
              <w:pStyle w:val="Testo"/>
            </w:pPr>
            <w:r w:rsidRPr="007925E6">
              <w:t>dal 02/11/2010</w:t>
            </w:r>
          </w:p>
        </w:tc>
        <w:tc>
          <w:tcPr>
            <w:tcW w:w="4961" w:type="dxa"/>
            <w:vAlign w:val="center"/>
          </w:tcPr>
          <w:p w:rsidR="00BD1D3D" w:rsidRPr="007925E6" w:rsidRDefault="00BD1D3D" w:rsidP="007925E6">
            <w:pPr>
              <w:pStyle w:val="Testo"/>
            </w:pPr>
            <w:r w:rsidRPr="007925E6">
              <w:t>Dott. OSCULATI Marco, Direttore dell’U.O. Sistema Informativo Aziendale</w:t>
            </w:r>
          </w:p>
        </w:tc>
        <w:tc>
          <w:tcPr>
            <w:tcW w:w="2551" w:type="dxa"/>
            <w:vAlign w:val="center"/>
          </w:tcPr>
          <w:p w:rsidR="00BD1D3D" w:rsidRPr="007925E6" w:rsidRDefault="00BD1D3D" w:rsidP="007925E6">
            <w:pPr>
              <w:pStyle w:val="Testo"/>
            </w:pPr>
            <w:proofErr w:type="spellStart"/>
            <w:r w:rsidRPr="007925E6">
              <w:t>RdC</w:t>
            </w:r>
            <w:proofErr w:type="spellEnd"/>
            <w:r w:rsidRPr="007925E6">
              <w:t xml:space="preserve"> per il canale DCE </w:t>
            </w:r>
          </w:p>
          <w:p w:rsidR="00BD1D3D" w:rsidRPr="007925E6" w:rsidRDefault="00BD1D3D" w:rsidP="007925E6">
            <w:pPr>
              <w:pStyle w:val="Testo"/>
            </w:pPr>
            <w:r w:rsidRPr="007925E6">
              <w:t>Deliberazione del Direttore Generale n. 1198 del 02/11/2010</w:t>
            </w:r>
          </w:p>
        </w:tc>
      </w:tr>
      <w:tr w:rsidR="00BD1D3D" w:rsidRPr="00791D1B" w:rsidTr="00AA6905">
        <w:trPr>
          <w:trHeight w:val="1160"/>
        </w:trPr>
        <w:tc>
          <w:tcPr>
            <w:tcW w:w="2236" w:type="dxa"/>
            <w:shd w:val="clear" w:color="auto" w:fill="auto"/>
            <w:vAlign w:val="center"/>
          </w:tcPr>
          <w:p w:rsidR="00BD1D3D" w:rsidRPr="007925E6" w:rsidRDefault="00BD1D3D" w:rsidP="007925E6">
            <w:pPr>
              <w:pStyle w:val="Testo"/>
            </w:pPr>
            <w:r w:rsidRPr="007925E6">
              <w:t>dal 02/11/2010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D1D3D" w:rsidRPr="007925E6" w:rsidRDefault="00BD1D3D" w:rsidP="007925E6">
            <w:pPr>
              <w:pStyle w:val="Testo"/>
            </w:pPr>
            <w:r w:rsidRPr="007925E6">
              <w:t xml:space="preserve">Dott. NOVARIO Raffaele, Dirigente Sanitario </w:t>
            </w:r>
            <w:r w:rsidR="001F2D2F">
              <w:t>–</w:t>
            </w:r>
            <w:r w:rsidRPr="007925E6">
              <w:t xml:space="preserve"> Fisico</w:t>
            </w:r>
            <w:r w:rsidR="001F2D2F">
              <w:t xml:space="preserve">, </w:t>
            </w:r>
            <w:r w:rsidR="001F2D2F" w:rsidRPr="00AA6905">
              <w:t>Direttore S.C. Fisica Sanitaria ASST Sette Laghi</w:t>
            </w:r>
          </w:p>
        </w:tc>
        <w:tc>
          <w:tcPr>
            <w:tcW w:w="2551" w:type="dxa"/>
            <w:vAlign w:val="center"/>
          </w:tcPr>
          <w:p w:rsidR="00BD1D3D" w:rsidRPr="007925E6" w:rsidRDefault="00BD1D3D" w:rsidP="007925E6">
            <w:pPr>
              <w:pStyle w:val="Testo"/>
            </w:pPr>
            <w:proofErr w:type="spellStart"/>
            <w:r w:rsidRPr="007925E6">
              <w:t>RdC</w:t>
            </w:r>
            <w:proofErr w:type="spellEnd"/>
            <w:r w:rsidRPr="007925E6">
              <w:t xml:space="preserve"> per il canale DICOM </w:t>
            </w:r>
          </w:p>
          <w:p w:rsidR="00BD1D3D" w:rsidRPr="007925E6" w:rsidRDefault="00BD1D3D" w:rsidP="007925E6">
            <w:pPr>
              <w:pStyle w:val="Testo"/>
            </w:pPr>
            <w:r w:rsidRPr="007925E6">
              <w:t>Deliberazione del Direttore Generale n. 1198 del 02/11/2010</w:t>
            </w:r>
          </w:p>
        </w:tc>
      </w:tr>
      <w:tr w:rsidR="00BD1D3D" w:rsidRPr="00791D1B" w:rsidTr="002160E7">
        <w:trPr>
          <w:trHeight w:val="680"/>
        </w:trPr>
        <w:tc>
          <w:tcPr>
            <w:tcW w:w="2236" w:type="dxa"/>
            <w:vAlign w:val="center"/>
          </w:tcPr>
          <w:p w:rsidR="00BD1D3D" w:rsidRPr="007925E6" w:rsidRDefault="00BD1D3D" w:rsidP="007925E6">
            <w:pPr>
              <w:pStyle w:val="Testo"/>
            </w:pPr>
            <w:r w:rsidRPr="007925E6">
              <w:t>prima del 02/11/2010</w:t>
            </w:r>
          </w:p>
        </w:tc>
        <w:tc>
          <w:tcPr>
            <w:tcW w:w="4961" w:type="dxa"/>
            <w:vAlign w:val="center"/>
          </w:tcPr>
          <w:p w:rsidR="00BD1D3D" w:rsidRPr="007925E6" w:rsidRDefault="002160E7" w:rsidP="007925E6">
            <w:pPr>
              <w:pStyle w:val="Testo"/>
            </w:pPr>
            <w:r w:rsidRPr="007925E6">
              <w:t>Non erano attivi procedimenti di conservazione</w:t>
            </w:r>
          </w:p>
        </w:tc>
        <w:tc>
          <w:tcPr>
            <w:tcW w:w="2551" w:type="dxa"/>
            <w:vAlign w:val="center"/>
          </w:tcPr>
          <w:p w:rsidR="00BD1D3D" w:rsidRPr="007925E6" w:rsidRDefault="00BD1D3D" w:rsidP="007925E6">
            <w:pPr>
              <w:pStyle w:val="Testo"/>
            </w:pPr>
          </w:p>
        </w:tc>
      </w:tr>
    </w:tbl>
    <w:p w:rsidR="00114CD8" w:rsidRDefault="00114CD8" w:rsidP="00114CD8">
      <w:pPr>
        <w:pStyle w:val="Testo"/>
      </w:pPr>
    </w:p>
    <w:p w:rsidR="00114CD8" w:rsidRDefault="00114CD8" w:rsidP="00114CD8">
      <w:pPr>
        <w:pStyle w:val="Titolo3"/>
      </w:pPr>
      <w:bookmarkStart w:id="8" w:name="_Toc479688178"/>
      <w:r>
        <w:t>AFFIDAMENTI DEL RESPONSABILE DELLA CONSERVAZIONE</w:t>
      </w:r>
      <w:bookmarkEnd w:id="8"/>
    </w:p>
    <w:p w:rsidR="00114CD8" w:rsidRDefault="00BD1D3D" w:rsidP="00114CD8">
      <w:pPr>
        <w:pStyle w:val="Testo"/>
      </w:pPr>
      <w:r>
        <w:t>Il Responsabile</w:t>
      </w:r>
      <w:r w:rsidR="00114CD8">
        <w:t xml:space="preserve"> della Conservazione, come previsto dall’art. 5 c. 2 del D.P.C.M. 3 dicembre 2013, può affidare in tutto o in parte la conservazione ad uno o più soggetti esterni che offrono idonee </w:t>
      </w:r>
      <w:r w:rsidR="00114CD8">
        <w:lastRenderedPageBreak/>
        <w:t>garanzie organizzative e tecnologiche. L’affidamento è formalizzato mediante il documento allegato</w:t>
      </w:r>
      <w:r>
        <w:t xml:space="preserve"> n. 1 “Mandato di affidamento”</w:t>
      </w:r>
      <w:r w:rsidR="00114CD8">
        <w:t xml:space="preserve"> che prevede anche la nomina dell’affidatario quale Responsabile del trattamento dei dati ai sensi della normativa vigente.</w:t>
      </w:r>
    </w:p>
    <w:p w:rsidR="00BD1D3D" w:rsidRDefault="00BD1D3D" w:rsidP="00114CD8">
      <w:pPr>
        <w:pStyle w:val="Testo"/>
      </w:pPr>
      <w:r>
        <w:t xml:space="preserve">L’ASST ha optato per l’attivazione di un sistema di conservazione in </w:t>
      </w:r>
      <w:proofErr w:type="spellStart"/>
      <w:r>
        <w:t>insourcing</w:t>
      </w:r>
      <w:proofErr w:type="spellEnd"/>
      <w:r>
        <w:t xml:space="preserve"> secondo il quale l’infrastruttura è presso l’AZIENDA che ha proceduto ad affidarne la gestione ed il processo di conservazione ad un soggetto esterno secondo quanto contenuto nel “Mandato di affidamento” allegato n. 1 e 2 del presente Manuale.</w:t>
      </w:r>
    </w:p>
    <w:p w:rsidR="002160E7" w:rsidRDefault="002160E7" w:rsidP="00114CD8">
      <w:pPr>
        <w:pStyle w:val="Testo"/>
      </w:pPr>
      <w:r>
        <w:t>L’AZIENDA inoltre aveva già attivi sistemi di conservazione adeguati alla normativa in corso al tempo dell’attivazione di cui si dà evidenza nel Manuale della conservazione emesso nell’ottobre 2012.</w:t>
      </w:r>
    </w:p>
    <w:p w:rsidR="00F014F7" w:rsidRDefault="00F014F7" w:rsidP="00114CD8">
      <w:pPr>
        <w:pStyle w:val="Testo"/>
      </w:pPr>
    </w:p>
    <w:p w:rsidR="00114CD8" w:rsidRDefault="00BD1D3D" w:rsidP="00114CD8">
      <w:pPr>
        <w:pStyle w:val="Testo"/>
      </w:pPr>
      <w:r>
        <w:t xml:space="preserve">Di seguito vengono indicati gli estremi </w:t>
      </w:r>
      <w:r w:rsidR="002160E7">
        <w:t>relativi ai nuovi flussi di versamento</w:t>
      </w:r>
    </w:p>
    <w:tbl>
      <w:tblPr>
        <w:tblW w:w="955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409"/>
        <w:gridCol w:w="3119"/>
        <w:gridCol w:w="2359"/>
      </w:tblGrid>
      <w:tr w:rsidR="00114CD8" w:rsidRPr="00791D1B" w:rsidTr="009C6705">
        <w:trPr>
          <w:trHeight w:val="385"/>
        </w:trPr>
        <w:tc>
          <w:tcPr>
            <w:tcW w:w="1668" w:type="dxa"/>
            <w:shd w:val="clear" w:color="auto" w:fill="F3F3F3"/>
            <w:vAlign w:val="center"/>
          </w:tcPr>
          <w:p w:rsidR="00114CD8" w:rsidRPr="007925E6" w:rsidRDefault="00114CD8" w:rsidP="007925E6">
            <w:pPr>
              <w:pStyle w:val="Testo"/>
              <w:rPr>
                <w:b/>
              </w:rPr>
            </w:pPr>
            <w:r w:rsidRPr="007925E6">
              <w:rPr>
                <w:b/>
              </w:rPr>
              <w:t>Periodo</w:t>
            </w:r>
          </w:p>
        </w:tc>
        <w:tc>
          <w:tcPr>
            <w:tcW w:w="2409" w:type="dxa"/>
            <w:shd w:val="clear" w:color="auto" w:fill="F3F3F3"/>
            <w:vAlign w:val="center"/>
          </w:tcPr>
          <w:p w:rsidR="00114CD8" w:rsidRPr="007925E6" w:rsidRDefault="00114CD8" w:rsidP="007925E6">
            <w:pPr>
              <w:pStyle w:val="Testo"/>
              <w:rPr>
                <w:b/>
              </w:rPr>
            </w:pPr>
            <w:r w:rsidRPr="007925E6">
              <w:rPr>
                <w:b/>
              </w:rPr>
              <w:t>Affidamento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114CD8" w:rsidRPr="007925E6" w:rsidRDefault="00114CD8" w:rsidP="007925E6">
            <w:pPr>
              <w:pStyle w:val="Testo"/>
              <w:rPr>
                <w:b/>
              </w:rPr>
            </w:pPr>
            <w:r w:rsidRPr="007925E6">
              <w:rPr>
                <w:b/>
              </w:rPr>
              <w:t>Estremi dell’ affidamento</w:t>
            </w:r>
          </w:p>
        </w:tc>
        <w:tc>
          <w:tcPr>
            <w:tcW w:w="2359" w:type="dxa"/>
            <w:shd w:val="clear" w:color="auto" w:fill="F3F3F3"/>
            <w:vAlign w:val="center"/>
          </w:tcPr>
          <w:p w:rsidR="00114CD8" w:rsidRPr="007925E6" w:rsidRDefault="00114CD8" w:rsidP="007925E6">
            <w:pPr>
              <w:pStyle w:val="Testo"/>
              <w:rPr>
                <w:b/>
              </w:rPr>
            </w:pPr>
            <w:r w:rsidRPr="007925E6">
              <w:rPr>
                <w:b/>
              </w:rPr>
              <w:t>Attività affidate</w:t>
            </w:r>
          </w:p>
        </w:tc>
      </w:tr>
      <w:tr w:rsidR="00114CD8" w:rsidRPr="00791D1B" w:rsidTr="009C6705">
        <w:trPr>
          <w:trHeight w:val="800"/>
        </w:trPr>
        <w:tc>
          <w:tcPr>
            <w:tcW w:w="1668" w:type="dxa"/>
          </w:tcPr>
          <w:p w:rsidR="00114CD8" w:rsidRPr="007925E6" w:rsidRDefault="00BD1D3D" w:rsidP="007925E6">
            <w:pPr>
              <w:pStyle w:val="Testo"/>
            </w:pPr>
            <w:r w:rsidRPr="007925E6">
              <w:t>Dal 01/11/2016</w:t>
            </w:r>
            <w:r w:rsidR="00114CD8" w:rsidRPr="007925E6">
              <w:t xml:space="preserve"> al </w:t>
            </w:r>
            <w:r w:rsidRPr="007925E6">
              <w:t>28/02/2021</w:t>
            </w:r>
          </w:p>
        </w:tc>
        <w:tc>
          <w:tcPr>
            <w:tcW w:w="2409" w:type="dxa"/>
          </w:tcPr>
          <w:p w:rsidR="00114CD8" w:rsidRPr="007925E6" w:rsidRDefault="00114CD8" w:rsidP="007925E6">
            <w:pPr>
              <w:pStyle w:val="Testo"/>
            </w:pPr>
            <w:r w:rsidRPr="007925E6">
              <w:t xml:space="preserve">Affidamento a </w:t>
            </w:r>
            <w:proofErr w:type="spellStart"/>
            <w:r w:rsidR="00266C93" w:rsidRPr="007925E6">
              <w:t>Medas</w:t>
            </w:r>
            <w:proofErr w:type="spellEnd"/>
            <w:r w:rsidR="00266C93" w:rsidRPr="007925E6">
              <w:t xml:space="preserve"> </w:t>
            </w:r>
            <w:proofErr w:type="spellStart"/>
            <w:r w:rsidR="00266C93" w:rsidRPr="007925E6">
              <w:t>srl</w:t>
            </w:r>
            <w:proofErr w:type="spellEnd"/>
            <w:r w:rsidR="00266C93" w:rsidRPr="007925E6">
              <w:t xml:space="preserve"> Milano; </w:t>
            </w:r>
            <w:proofErr w:type="spellStart"/>
            <w:r w:rsidR="00266C93" w:rsidRPr="007925E6">
              <w:t>P.Iva</w:t>
            </w:r>
            <w:proofErr w:type="spellEnd"/>
            <w:r w:rsidR="00266C93" w:rsidRPr="007925E6">
              <w:t xml:space="preserve"> </w:t>
            </w:r>
            <w:r w:rsidR="00977420" w:rsidRPr="007925E6">
              <w:t>02398390217</w:t>
            </w:r>
          </w:p>
        </w:tc>
        <w:tc>
          <w:tcPr>
            <w:tcW w:w="3119" w:type="dxa"/>
          </w:tcPr>
          <w:p w:rsidR="00114CD8" w:rsidRPr="007925E6" w:rsidRDefault="00114CD8" w:rsidP="007925E6">
            <w:pPr>
              <w:pStyle w:val="Testo"/>
            </w:pPr>
            <w:r w:rsidRPr="00BE25FF">
              <w:t xml:space="preserve">Mandato di Affidamento del </w:t>
            </w:r>
            <w:r w:rsidR="00BE25FF" w:rsidRPr="00BE25FF">
              <w:t>16/02/2017</w:t>
            </w:r>
          </w:p>
          <w:p w:rsidR="00BD1D3D" w:rsidRPr="007925E6" w:rsidRDefault="00BD1D3D" w:rsidP="007925E6">
            <w:pPr>
              <w:pStyle w:val="Testo"/>
            </w:pPr>
          </w:p>
        </w:tc>
        <w:tc>
          <w:tcPr>
            <w:tcW w:w="2359" w:type="dxa"/>
          </w:tcPr>
          <w:p w:rsidR="00114CD8" w:rsidRPr="007925E6" w:rsidRDefault="00BD1D3D" w:rsidP="007925E6">
            <w:pPr>
              <w:pStyle w:val="Testo"/>
            </w:pPr>
            <w:r w:rsidRPr="007925E6">
              <w:t xml:space="preserve">Conservazione di studi DICOM secondo quanto riportato nell’allegato n.1 </w:t>
            </w:r>
          </w:p>
          <w:p w:rsidR="00BD1D3D" w:rsidRPr="007925E6" w:rsidRDefault="00BD1D3D" w:rsidP="007925E6">
            <w:pPr>
              <w:pStyle w:val="Testo"/>
            </w:pPr>
          </w:p>
        </w:tc>
      </w:tr>
      <w:tr w:rsidR="00BD1D3D" w:rsidRPr="00791D1B" w:rsidTr="00BE25FF">
        <w:trPr>
          <w:trHeight w:val="800"/>
        </w:trPr>
        <w:tc>
          <w:tcPr>
            <w:tcW w:w="1668" w:type="dxa"/>
          </w:tcPr>
          <w:p w:rsidR="00BD1D3D" w:rsidRPr="007925E6" w:rsidRDefault="00BD1D3D" w:rsidP="007925E6">
            <w:pPr>
              <w:pStyle w:val="Testo"/>
            </w:pPr>
            <w:r w:rsidRPr="007925E6">
              <w:t>Dal 01/11/2016 al 28/02/2021</w:t>
            </w:r>
          </w:p>
        </w:tc>
        <w:tc>
          <w:tcPr>
            <w:tcW w:w="2409" w:type="dxa"/>
          </w:tcPr>
          <w:p w:rsidR="00BD1D3D" w:rsidRPr="007925E6" w:rsidRDefault="00BD1D3D" w:rsidP="007925E6">
            <w:pPr>
              <w:pStyle w:val="Testo"/>
            </w:pPr>
            <w:r w:rsidRPr="007925E6">
              <w:t xml:space="preserve">Affidamento a </w:t>
            </w:r>
            <w:proofErr w:type="spellStart"/>
            <w:r w:rsidRPr="007925E6">
              <w:t>Medas</w:t>
            </w:r>
            <w:proofErr w:type="spellEnd"/>
            <w:r w:rsidRPr="007925E6">
              <w:t xml:space="preserve"> </w:t>
            </w:r>
            <w:proofErr w:type="spellStart"/>
            <w:r w:rsidRPr="007925E6">
              <w:t>srl</w:t>
            </w:r>
            <w:proofErr w:type="spellEnd"/>
            <w:r w:rsidRPr="007925E6">
              <w:t xml:space="preserve"> Milano; </w:t>
            </w:r>
            <w:proofErr w:type="spellStart"/>
            <w:r w:rsidRPr="007925E6">
              <w:t>P.Iva</w:t>
            </w:r>
            <w:proofErr w:type="spellEnd"/>
            <w:r w:rsidRPr="007925E6">
              <w:t xml:space="preserve"> 02398390217</w:t>
            </w:r>
          </w:p>
        </w:tc>
        <w:tc>
          <w:tcPr>
            <w:tcW w:w="3119" w:type="dxa"/>
            <w:shd w:val="clear" w:color="auto" w:fill="FFFFFF" w:themeFill="background1"/>
          </w:tcPr>
          <w:p w:rsidR="00BD1D3D" w:rsidRPr="007925E6" w:rsidRDefault="00BD1D3D" w:rsidP="007925E6">
            <w:pPr>
              <w:pStyle w:val="Testo"/>
            </w:pPr>
            <w:r w:rsidRPr="00BE25FF">
              <w:t xml:space="preserve">Mandato di Affidamento del </w:t>
            </w:r>
            <w:r w:rsidR="00BE25FF">
              <w:t>10/03/2017</w:t>
            </w:r>
          </w:p>
          <w:p w:rsidR="00BD1D3D" w:rsidRPr="007925E6" w:rsidRDefault="00BD1D3D" w:rsidP="007925E6">
            <w:pPr>
              <w:pStyle w:val="Testo"/>
            </w:pPr>
          </w:p>
        </w:tc>
        <w:tc>
          <w:tcPr>
            <w:tcW w:w="2359" w:type="dxa"/>
          </w:tcPr>
          <w:p w:rsidR="00BD1D3D" w:rsidRPr="007925E6" w:rsidRDefault="00BD1D3D" w:rsidP="007925E6">
            <w:pPr>
              <w:pStyle w:val="Testo"/>
            </w:pPr>
            <w:r w:rsidRPr="007925E6">
              <w:t xml:space="preserve">Conservazione di studi DCE e DAE secondo quanto riportato nell’allegato n.2 </w:t>
            </w:r>
          </w:p>
          <w:p w:rsidR="00BD1D3D" w:rsidRPr="007925E6" w:rsidRDefault="00BD1D3D" w:rsidP="007925E6">
            <w:pPr>
              <w:pStyle w:val="Testo"/>
            </w:pPr>
          </w:p>
        </w:tc>
      </w:tr>
    </w:tbl>
    <w:p w:rsidR="00114CD8" w:rsidRDefault="00114CD8" w:rsidP="00114CD8">
      <w:pPr>
        <w:pStyle w:val="Titolo3"/>
      </w:pPr>
      <w:bookmarkStart w:id="9" w:name="_Toc479688179"/>
      <w:r>
        <w:t>DELEGHE DEL RESPONSABILE DELLA CONSERVAZIONE</w:t>
      </w:r>
      <w:bookmarkEnd w:id="9"/>
    </w:p>
    <w:p w:rsidR="0093583A" w:rsidRDefault="00114CD8" w:rsidP="00114CD8">
      <w:pPr>
        <w:pStyle w:val="Testo"/>
      </w:pPr>
      <w:r>
        <w:t xml:space="preserve">Il Responsabile della Conservazione, come previsto dall’art. 6 c. 6 del D.P.C.M. 3 dicembre 2013, può delegare lo svolgimento del processo di conservazione o di parte di esso ad uno o più soggetti di specifica competenza ed esperienza in relazione alle attività ad essi delegate. La delega è </w:t>
      </w:r>
      <w:r>
        <w:lastRenderedPageBreak/>
        <w:t xml:space="preserve">formalizzata esplicitando chiaramente il contenuto della stessa ed in particolare le specifiche funzioni e competenze affidate al delegato. </w:t>
      </w:r>
    </w:p>
    <w:p w:rsidR="00114CD8" w:rsidRDefault="00114CD8" w:rsidP="00114CD8">
      <w:pPr>
        <w:pStyle w:val="Testo"/>
      </w:pPr>
      <w:r>
        <w:t>Di seguito viene riportata la storia delle deleghe conferite dal Responsabile della Conservazione.</w:t>
      </w:r>
    </w:p>
    <w:p w:rsidR="00114CD8" w:rsidRDefault="00114CD8" w:rsidP="00114CD8">
      <w:pPr>
        <w:pStyle w:val="Testo"/>
      </w:pPr>
    </w:p>
    <w:tbl>
      <w:tblPr>
        <w:tblW w:w="955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409"/>
        <w:gridCol w:w="3119"/>
        <w:gridCol w:w="2359"/>
      </w:tblGrid>
      <w:tr w:rsidR="00114CD8" w:rsidRPr="00BE25FF" w:rsidTr="009C6705">
        <w:trPr>
          <w:trHeight w:val="453"/>
        </w:trPr>
        <w:tc>
          <w:tcPr>
            <w:tcW w:w="1668" w:type="dxa"/>
            <w:shd w:val="clear" w:color="auto" w:fill="F3F3F3"/>
            <w:vAlign w:val="center"/>
          </w:tcPr>
          <w:p w:rsidR="00114CD8" w:rsidRPr="00BE25FF" w:rsidRDefault="00114CD8" w:rsidP="009B216C">
            <w:pPr>
              <w:pStyle w:val="Testo"/>
              <w:rPr>
                <w:b/>
              </w:rPr>
            </w:pPr>
            <w:r w:rsidRPr="00BE25FF">
              <w:rPr>
                <w:b/>
              </w:rPr>
              <w:t>Periodo</w:t>
            </w:r>
          </w:p>
        </w:tc>
        <w:tc>
          <w:tcPr>
            <w:tcW w:w="2409" w:type="dxa"/>
            <w:shd w:val="clear" w:color="auto" w:fill="F3F3F3"/>
            <w:vAlign w:val="center"/>
          </w:tcPr>
          <w:p w:rsidR="00114CD8" w:rsidRPr="00BE25FF" w:rsidRDefault="00114CD8" w:rsidP="009B216C">
            <w:pPr>
              <w:pStyle w:val="Testo"/>
              <w:rPr>
                <w:b/>
              </w:rPr>
            </w:pPr>
            <w:r w:rsidRPr="00BE25FF">
              <w:rPr>
                <w:b/>
              </w:rPr>
              <w:t>Delega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114CD8" w:rsidRPr="00BE25FF" w:rsidRDefault="00114CD8" w:rsidP="009B216C">
            <w:pPr>
              <w:pStyle w:val="Testo"/>
              <w:rPr>
                <w:b/>
              </w:rPr>
            </w:pPr>
            <w:r w:rsidRPr="00BE25FF">
              <w:rPr>
                <w:b/>
              </w:rPr>
              <w:t>Estremi della delega</w:t>
            </w:r>
          </w:p>
        </w:tc>
        <w:tc>
          <w:tcPr>
            <w:tcW w:w="2359" w:type="dxa"/>
            <w:shd w:val="clear" w:color="auto" w:fill="F3F3F3"/>
            <w:vAlign w:val="center"/>
          </w:tcPr>
          <w:p w:rsidR="00114CD8" w:rsidRPr="00BE25FF" w:rsidRDefault="00114CD8" w:rsidP="009B216C">
            <w:pPr>
              <w:pStyle w:val="Testo"/>
              <w:rPr>
                <w:b/>
              </w:rPr>
            </w:pPr>
            <w:r w:rsidRPr="00BE25FF">
              <w:rPr>
                <w:b/>
              </w:rPr>
              <w:t>Attività delegate</w:t>
            </w:r>
          </w:p>
        </w:tc>
      </w:tr>
      <w:tr w:rsidR="00114CD8" w:rsidRPr="00BE25FF" w:rsidTr="009C6705">
        <w:trPr>
          <w:trHeight w:val="800"/>
        </w:trPr>
        <w:tc>
          <w:tcPr>
            <w:tcW w:w="1668" w:type="dxa"/>
          </w:tcPr>
          <w:p w:rsidR="00114CD8" w:rsidRPr="00BE25FF" w:rsidRDefault="007D7D54" w:rsidP="009B216C">
            <w:pPr>
              <w:pStyle w:val="Testo"/>
            </w:pPr>
            <w:r w:rsidRPr="00BE25FF">
              <w:t>22-12-2011</w:t>
            </w:r>
          </w:p>
        </w:tc>
        <w:tc>
          <w:tcPr>
            <w:tcW w:w="2409" w:type="dxa"/>
          </w:tcPr>
          <w:p w:rsidR="00114CD8" w:rsidRPr="00BE25FF" w:rsidRDefault="007D7D54" w:rsidP="009B216C">
            <w:pPr>
              <w:pStyle w:val="Testo"/>
            </w:pPr>
            <w:r w:rsidRPr="00BE25FF">
              <w:t>Dr. Renzo Mantovani</w:t>
            </w:r>
          </w:p>
        </w:tc>
        <w:tc>
          <w:tcPr>
            <w:tcW w:w="3119" w:type="dxa"/>
          </w:tcPr>
          <w:p w:rsidR="00114CD8" w:rsidRPr="00BE25FF" w:rsidRDefault="007D7D54" w:rsidP="009B216C">
            <w:pPr>
              <w:pStyle w:val="Testo"/>
            </w:pPr>
            <w:r w:rsidRPr="00BE25FF">
              <w:t>Protocollo 0001583 16-01-2012</w:t>
            </w:r>
          </w:p>
        </w:tc>
        <w:tc>
          <w:tcPr>
            <w:tcW w:w="2359" w:type="dxa"/>
          </w:tcPr>
          <w:p w:rsidR="00114CD8" w:rsidRPr="00BE25FF" w:rsidRDefault="007D7D54" w:rsidP="009B216C">
            <w:pPr>
              <w:pStyle w:val="Testo"/>
            </w:pPr>
            <w:r w:rsidRPr="00BE25FF">
              <w:t>Gestione delle copie conformi</w:t>
            </w:r>
          </w:p>
        </w:tc>
      </w:tr>
      <w:tr w:rsidR="007D7D54" w:rsidRPr="00791D1B" w:rsidTr="009C6705">
        <w:trPr>
          <w:trHeight w:val="800"/>
        </w:trPr>
        <w:tc>
          <w:tcPr>
            <w:tcW w:w="1668" w:type="dxa"/>
          </w:tcPr>
          <w:p w:rsidR="007D7D54" w:rsidRPr="00BE25FF" w:rsidRDefault="007D7D54" w:rsidP="009B216C">
            <w:pPr>
              <w:pStyle w:val="Testo"/>
            </w:pPr>
            <w:r w:rsidRPr="00BE25FF">
              <w:t>01-10-2016</w:t>
            </w:r>
          </w:p>
        </w:tc>
        <w:tc>
          <w:tcPr>
            <w:tcW w:w="2409" w:type="dxa"/>
          </w:tcPr>
          <w:p w:rsidR="007D7D54" w:rsidRPr="00BE25FF" w:rsidRDefault="007D7D54" w:rsidP="009B216C">
            <w:pPr>
              <w:pStyle w:val="Testo"/>
            </w:pPr>
            <w:r w:rsidRPr="00BE25FF">
              <w:t>Dr. Fabio Tanzi</w:t>
            </w:r>
          </w:p>
        </w:tc>
        <w:tc>
          <w:tcPr>
            <w:tcW w:w="3119" w:type="dxa"/>
          </w:tcPr>
          <w:p w:rsidR="007D7D54" w:rsidRPr="00BE25FF" w:rsidRDefault="007D7D54" w:rsidP="009B216C">
            <w:pPr>
              <w:pStyle w:val="Testo"/>
            </w:pPr>
            <w:r w:rsidRPr="00BE25FF">
              <w:t>Protocollo 0059207 28-09-2016</w:t>
            </w:r>
          </w:p>
        </w:tc>
        <w:tc>
          <w:tcPr>
            <w:tcW w:w="2359" w:type="dxa"/>
          </w:tcPr>
          <w:p w:rsidR="007D7D54" w:rsidRPr="00BE25FF" w:rsidRDefault="007D7D54" w:rsidP="009B216C">
            <w:pPr>
              <w:pStyle w:val="Testo"/>
            </w:pPr>
            <w:r w:rsidRPr="00BE25FF">
              <w:t>Monitoraggio del sistema e gestione delle copie</w:t>
            </w:r>
          </w:p>
        </w:tc>
      </w:tr>
    </w:tbl>
    <w:p w:rsidR="00114CD8" w:rsidRDefault="00114CD8" w:rsidP="00114CD8">
      <w:pPr>
        <w:pStyle w:val="Testo"/>
      </w:pPr>
    </w:p>
    <w:p w:rsidR="00114CD8" w:rsidRDefault="00114CD8" w:rsidP="00114CD8"/>
    <w:p w:rsidR="0095747A" w:rsidRDefault="0095747A" w:rsidP="0095747A">
      <w:pPr>
        <w:pStyle w:val="Titolo2"/>
      </w:pPr>
      <w:bookmarkStart w:id="10" w:name="_Toc479688180"/>
      <w:r>
        <w:t>TITOLARI DI FIRMA AUTOMATICA</w:t>
      </w:r>
      <w:bookmarkEnd w:id="10"/>
    </w:p>
    <w:p w:rsidR="0095747A" w:rsidRDefault="0095747A" w:rsidP="0095747A"/>
    <w:p w:rsidR="00F014F7" w:rsidRDefault="004C09FF" w:rsidP="004C09FF">
      <w:pPr>
        <w:pStyle w:val="Testo"/>
      </w:pPr>
      <w:r>
        <w:t>Gli indici delle</w:t>
      </w:r>
      <w:r w:rsidR="00BF036D">
        <w:t xml:space="preserve"> strutture informatiche AIP, </w:t>
      </w:r>
      <w:proofErr w:type="spellStart"/>
      <w:r w:rsidR="00BF036D">
        <w:t>PdA</w:t>
      </w:r>
      <w:proofErr w:type="spellEnd"/>
      <w:r>
        <w:t xml:space="preserve"> </w:t>
      </w:r>
      <w:r w:rsidR="00EC1757">
        <w:t xml:space="preserve">e </w:t>
      </w:r>
      <w:proofErr w:type="spellStart"/>
      <w:r w:rsidR="00EC1757">
        <w:t>MdC</w:t>
      </w:r>
      <w:proofErr w:type="spellEnd"/>
      <w:r w:rsidR="00EC1757">
        <w:t xml:space="preserve"> di ogni canale prodotti da</w:t>
      </w:r>
      <w:r>
        <w:t>l sistema di conservazione sono sottoscritti con firma digitale automatica</w:t>
      </w:r>
      <w:r w:rsidR="00F014F7">
        <w:t xml:space="preserve"> secondo quanto segue:</w:t>
      </w:r>
    </w:p>
    <w:p w:rsidR="00F014F7" w:rsidRDefault="00F014F7" w:rsidP="00F014F7">
      <w:pPr>
        <w:pStyle w:val="Testo"/>
        <w:numPr>
          <w:ilvl w:val="0"/>
          <w:numId w:val="16"/>
        </w:numPr>
      </w:pPr>
      <w:r>
        <w:t>Canale DICOM</w:t>
      </w:r>
      <w:r w:rsidR="00186BED">
        <w:t>ROU e DICOMSTO</w:t>
      </w:r>
      <w:r>
        <w:t xml:space="preserve"> - dott. NOVARIO Raffaele</w:t>
      </w:r>
    </w:p>
    <w:p w:rsidR="00BD7A3B" w:rsidRPr="001F6DB7" w:rsidRDefault="00EB1A75" w:rsidP="00F014F7">
      <w:pPr>
        <w:pStyle w:val="Testo"/>
        <w:numPr>
          <w:ilvl w:val="0"/>
          <w:numId w:val="16"/>
        </w:numPr>
      </w:pPr>
      <w:r>
        <w:t>Canale DCE e DAE – dott</w:t>
      </w:r>
      <w:r w:rsidR="00F014F7">
        <w:t>. OSCULATI Marco</w:t>
      </w:r>
    </w:p>
    <w:p w:rsidR="009C6705" w:rsidRDefault="009C6705" w:rsidP="00A735AB">
      <w:pPr>
        <w:pStyle w:val="Titolo1"/>
      </w:pPr>
      <w:bookmarkStart w:id="11" w:name="_Toc479688181"/>
      <w:r>
        <w:lastRenderedPageBreak/>
        <w:t>OGGETTI SOTTOPOSTI A CONSERVAZIONE</w:t>
      </w:r>
      <w:bookmarkEnd w:id="11"/>
    </w:p>
    <w:p w:rsidR="009500E3" w:rsidRDefault="004C09FF" w:rsidP="009500E3">
      <w:pPr>
        <w:pStyle w:val="Testo"/>
      </w:pPr>
      <w:r>
        <w:t xml:space="preserve">La conservazione </w:t>
      </w:r>
      <w:r w:rsidR="009C6705">
        <w:t>dell’</w:t>
      </w:r>
      <w:r w:rsidR="00FD4B25">
        <w:t xml:space="preserve">AZIENDA </w:t>
      </w:r>
      <w:r>
        <w:t>attraverso il servizio affidato a Medas prevede la conservazione dei seguenti flussi di documenti informatici</w:t>
      </w:r>
    </w:p>
    <w:p w:rsidR="004C09FF" w:rsidRDefault="00977420" w:rsidP="004C09FF">
      <w:pPr>
        <w:pStyle w:val="Testo"/>
        <w:numPr>
          <w:ilvl w:val="0"/>
          <w:numId w:val="9"/>
        </w:numPr>
      </w:pPr>
      <w:r>
        <w:t xml:space="preserve">DCE sottoposti dal </w:t>
      </w:r>
      <w:proofErr w:type="spellStart"/>
      <w:r w:rsidR="007D1EED">
        <w:t>Re</w:t>
      </w:r>
      <w:r>
        <w:t>pository</w:t>
      </w:r>
      <w:proofErr w:type="spellEnd"/>
      <w:r w:rsidR="004C09FF">
        <w:t xml:space="preserve"> </w:t>
      </w:r>
      <w:proofErr w:type="spellStart"/>
      <w:r w:rsidR="00F014F7" w:rsidRPr="00F014F7">
        <w:t>Noemalife</w:t>
      </w:r>
      <w:proofErr w:type="spellEnd"/>
      <w:r w:rsidR="007D1EED">
        <w:t xml:space="preserve"> </w:t>
      </w:r>
      <w:r>
        <w:t xml:space="preserve">a </w:t>
      </w:r>
      <w:proofErr w:type="spellStart"/>
      <w:r>
        <w:t>Scryba</w:t>
      </w:r>
      <w:proofErr w:type="spellEnd"/>
      <w:r>
        <w:t xml:space="preserve"> - Canale DCE</w:t>
      </w:r>
    </w:p>
    <w:p w:rsidR="00977420" w:rsidRDefault="00977420" w:rsidP="00977420">
      <w:pPr>
        <w:pStyle w:val="Testo"/>
        <w:numPr>
          <w:ilvl w:val="0"/>
          <w:numId w:val="9"/>
        </w:numPr>
      </w:pPr>
      <w:r>
        <w:t xml:space="preserve">Immagini DICOM sottoposti dal PACS </w:t>
      </w:r>
      <w:r w:rsidR="00F014F7" w:rsidRPr="00F014F7">
        <w:t>Agfa</w:t>
      </w:r>
      <w:r w:rsidR="00FE63C9">
        <w:t xml:space="preserve"> </w:t>
      </w:r>
      <w:r>
        <w:t xml:space="preserve">a </w:t>
      </w:r>
      <w:r w:rsidR="006C6E13">
        <w:t>Scryba -</w:t>
      </w:r>
      <w:r>
        <w:t xml:space="preserve"> Canale DICOM</w:t>
      </w:r>
    </w:p>
    <w:p w:rsidR="00806D9A" w:rsidRDefault="00F014F7" w:rsidP="00977420">
      <w:pPr>
        <w:pStyle w:val="Testo"/>
        <w:numPr>
          <w:ilvl w:val="0"/>
          <w:numId w:val="9"/>
        </w:numPr>
      </w:pPr>
      <w:r>
        <w:t xml:space="preserve">DAE sottoposti </w:t>
      </w:r>
      <w:r w:rsidR="00497BAB">
        <w:t xml:space="preserve">dai </w:t>
      </w:r>
      <w:r w:rsidR="00806D9A">
        <w:t>Gestiona</w:t>
      </w:r>
      <w:r>
        <w:t>li</w:t>
      </w:r>
      <w:r w:rsidR="00497BAB">
        <w:t xml:space="preserve"> OLIAM, LAPIS; AURIGA e PHYSICO </w:t>
      </w:r>
      <w:r w:rsidR="00806D9A">
        <w:t>a Scryba – Canale DAE</w:t>
      </w:r>
    </w:p>
    <w:p w:rsidR="004C09FF" w:rsidRDefault="004C09FF" w:rsidP="009C6705">
      <w:pPr>
        <w:pStyle w:val="Testo"/>
      </w:pPr>
    </w:p>
    <w:p w:rsidR="009C6705" w:rsidRDefault="009C6705" w:rsidP="009C6705">
      <w:pPr>
        <w:pStyle w:val="Testo"/>
      </w:pPr>
      <w:r>
        <w:t>L’</w:t>
      </w:r>
      <w:r w:rsidR="009500E3">
        <w:t xml:space="preserve">AZIENDA </w:t>
      </w:r>
      <w:r>
        <w:t xml:space="preserve">prevede che il servizio di conservazione sia attivo per la conservazione dei </w:t>
      </w:r>
      <w:proofErr w:type="spellStart"/>
      <w:r>
        <w:t>PdV</w:t>
      </w:r>
      <w:proofErr w:type="spellEnd"/>
      <w:r>
        <w:t xml:space="preserve"> descritti </w:t>
      </w:r>
      <w:r w:rsidR="00F014F7">
        <w:t>nell’allegato 4</w:t>
      </w:r>
      <w:r w:rsidR="00E76628">
        <w:t xml:space="preserve"> “Accordi di versamento” </w:t>
      </w:r>
      <w:r w:rsidR="001A045D">
        <w:t xml:space="preserve">predisposto dai responsabili della produzione dei documenti </w:t>
      </w:r>
      <w:r>
        <w:t>di cui si indica anche il relativo formato e i tempi di invio in conservazione.</w:t>
      </w:r>
    </w:p>
    <w:p w:rsidR="009C6705" w:rsidRDefault="001A045D" w:rsidP="009C6705">
      <w:pPr>
        <w:pStyle w:val="Testo"/>
      </w:pPr>
      <w:r>
        <w:t xml:space="preserve">Inoltre il </w:t>
      </w:r>
      <w:r w:rsidR="00F014F7">
        <w:t>l’allegato 4</w:t>
      </w:r>
      <w:r w:rsidR="009C6705">
        <w:t xml:space="preserve"> “Accordi di versamento” specifica nel dettaglio i flussi di versamento dei singoli </w:t>
      </w:r>
      <w:proofErr w:type="spellStart"/>
      <w:r w:rsidR="009C6705">
        <w:t>PdV</w:t>
      </w:r>
      <w:proofErr w:type="spellEnd"/>
      <w:r w:rsidR="009C6705">
        <w:t xml:space="preserve"> distinguendo i sistemi che producono i</w:t>
      </w:r>
      <w:r w:rsidR="009500E3">
        <w:t xml:space="preserve"> documenti all’interno dell’AZIENDA</w:t>
      </w:r>
      <w:r w:rsidR="009C6705">
        <w:t xml:space="preserve">, i sistemi che li archiviano (sistemi PACS, </w:t>
      </w:r>
      <w:proofErr w:type="spellStart"/>
      <w:r w:rsidR="009C6705">
        <w:t>repository</w:t>
      </w:r>
      <w:proofErr w:type="spellEnd"/>
      <w:r w:rsidR="009C6705">
        <w:t>, gestori documentali) ed infine il sistema di conservazione.</w:t>
      </w:r>
    </w:p>
    <w:p w:rsidR="009C6705" w:rsidRDefault="009C6705" w:rsidP="009C6705">
      <w:pPr>
        <w:pStyle w:val="Testo"/>
      </w:pPr>
      <w:r>
        <w:t xml:space="preserve">E’ compito del Responsabile della Conservazione comunicare al Conservatore Medas eventuali variazioni che dovessero intervenire sia in relazione alle tipologie di </w:t>
      </w:r>
      <w:proofErr w:type="spellStart"/>
      <w:r>
        <w:t>PdV</w:t>
      </w:r>
      <w:proofErr w:type="spellEnd"/>
      <w:r>
        <w:t xml:space="preserve"> inviati sia alle modalità di produzione o archiviazione.</w:t>
      </w:r>
    </w:p>
    <w:p w:rsidR="009C6705" w:rsidRDefault="009C6705" w:rsidP="009C6705">
      <w:pPr>
        <w:pStyle w:val="Testo"/>
      </w:pPr>
    </w:p>
    <w:p w:rsidR="009C6705" w:rsidRDefault="009C6705" w:rsidP="009C6705">
      <w:pPr>
        <w:pStyle w:val="Titolo2"/>
      </w:pPr>
      <w:bookmarkStart w:id="12" w:name="_Toc479688182"/>
      <w:r>
        <w:t>PACCHETTO DI VERSAMENTO (</w:t>
      </w:r>
      <w:proofErr w:type="spellStart"/>
      <w:r>
        <w:t>PdV</w:t>
      </w:r>
      <w:proofErr w:type="spellEnd"/>
      <w:r>
        <w:t>)</w:t>
      </w:r>
      <w:bookmarkEnd w:id="12"/>
    </w:p>
    <w:p w:rsidR="009C6705" w:rsidRDefault="009C6705" w:rsidP="009C6705"/>
    <w:p w:rsidR="009C6705" w:rsidRDefault="009C6705" w:rsidP="009C6705">
      <w:pPr>
        <w:pStyle w:val="Testo"/>
      </w:pPr>
      <w:r w:rsidRPr="009C6705">
        <w:t>La strut</w:t>
      </w:r>
      <w:r w:rsidR="004C09FF">
        <w:t xml:space="preserve">tura del </w:t>
      </w:r>
      <w:proofErr w:type="spellStart"/>
      <w:r w:rsidR="004C09FF">
        <w:t>PdV</w:t>
      </w:r>
      <w:proofErr w:type="spellEnd"/>
      <w:r w:rsidRPr="009C6705">
        <w:t xml:space="preserve"> è descritta nell’allegato</w:t>
      </w:r>
      <w:r w:rsidR="00F014F7">
        <w:t xml:space="preserve"> 3</w:t>
      </w:r>
      <w:r w:rsidRPr="009C6705">
        <w:t xml:space="preserve"> “Manuale di conservazione del conservatore Medas”.</w:t>
      </w:r>
    </w:p>
    <w:p w:rsidR="009C6705" w:rsidRDefault="009C6705" w:rsidP="009C6705">
      <w:pPr>
        <w:pStyle w:val="Testo"/>
      </w:pPr>
    </w:p>
    <w:p w:rsidR="009C6705" w:rsidRDefault="009C6705" w:rsidP="009C6705">
      <w:pPr>
        <w:pStyle w:val="Titolo2"/>
      </w:pPr>
      <w:bookmarkStart w:id="13" w:name="_Toc479688183"/>
      <w:r>
        <w:t>PACCHETTO DI ARCHIVIAZIONE (</w:t>
      </w:r>
      <w:proofErr w:type="spellStart"/>
      <w:r>
        <w:t>PdA</w:t>
      </w:r>
      <w:proofErr w:type="spellEnd"/>
      <w:r>
        <w:t>)</w:t>
      </w:r>
      <w:bookmarkEnd w:id="13"/>
    </w:p>
    <w:p w:rsidR="009C6705" w:rsidRDefault="009C6705" w:rsidP="009C6705">
      <w:pPr>
        <w:pStyle w:val="Testo"/>
      </w:pPr>
    </w:p>
    <w:p w:rsidR="009C6705" w:rsidRDefault="009C6705" w:rsidP="009C6705">
      <w:pPr>
        <w:pStyle w:val="Testo"/>
      </w:pPr>
      <w:r w:rsidRPr="009C6705">
        <w:t xml:space="preserve">La struttura del </w:t>
      </w:r>
      <w:proofErr w:type="spellStart"/>
      <w:r w:rsidR="004C09FF">
        <w:t>PdA</w:t>
      </w:r>
      <w:proofErr w:type="spellEnd"/>
      <w:r w:rsidR="00F014F7">
        <w:t xml:space="preserve"> è descritta nell’allegato 3</w:t>
      </w:r>
      <w:r w:rsidRPr="009C6705">
        <w:t xml:space="preserve"> “Manuale di conservazione del conservatore Medas”.</w:t>
      </w:r>
    </w:p>
    <w:p w:rsidR="009C6705" w:rsidRDefault="009C6705" w:rsidP="009C6705">
      <w:pPr>
        <w:pStyle w:val="Testo"/>
      </w:pPr>
    </w:p>
    <w:p w:rsidR="009C6705" w:rsidRDefault="009C6705" w:rsidP="009C6705">
      <w:pPr>
        <w:pStyle w:val="Titolo2"/>
      </w:pPr>
      <w:bookmarkStart w:id="14" w:name="_Toc479688184"/>
      <w:r>
        <w:t>PACCHETTI DI DISTRIBUZIONE (</w:t>
      </w:r>
      <w:proofErr w:type="spellStart"/>
      <w:r>
        <w:t>PdD</w:t>
      </w:r>
      <w:proofErr w:type="spellEnd"/>
      <w:r>
        <w:t>)</w:t>
      </w:r>
      <w:bookmarkEnd w:id="14"/>
    </w:p>
    <w:p w:rsidR="009C6705" w:rsidRDefault="009C6705" w:rsidP="009C6705"/>
    <w:p w:rsidR="009C6705" w:rsidRDefault="009C6705" w:rsidP="009C6705">
      <w:pPr>
        <w:pStyle w:val="Testo"/>
      </w:pPr>
      <w:r w:rsidRPr="009C6705">
        <w:t xml:space="preserve">La struttura del </w:t>
      </w:r>
      <w:proofErr w:type="spellStart"/>
      <w:r w:rsidR="004C09FF">
        <w:t>PdD</w:t>
      </w:r>
      <w:proofErr w:type="spellEnd"/>
      <w:r w:rsidRPr="009C6705">
        <w:t xml:space="preserve"> è descritta</w:t>
      </w:r>
      <w:r w:rsidR="00F014F7">
        <w:t xml:space="preserve"> nell’allegato 3</w:t>
      </w:r>
      <w:r w:rsidRPr="009C6705">
        <w:t xml:space="preserve"> “Manuale di conservazione del conservatore Medas”.</w:t>
      </w:r>
    </w:p>
    <w:p w:rsidR="009C6705" w:rsidRDefault="009C6705" w:rsidP="009C6705">
      <w:pPr>
        <w:pStyle w:val="Testo"/>
      </w:pPr>
    </w:p>
    <w:p w:rsidR="009C6705" w:rsidRDefault="00D2464E" w:rsidP="009C6705">
      <w:pPr>
        <w:pStyle w:val="Titolo2"/>
      </w:pPr>
      <w:bookmarkStart w:id="15" w:name="_Toc479688185"/>
      <w:r>
        <w:t>IMPORT DI AIP STORICI O PROVENIENTI DA</w:t>
      </w:r>
      <w:r w:rsidR="009C6705">
        <w:t xml:space="preserve"> ALTRI SISTEMI DI CONSERVAZIONE</w:t>
      </w:r>
      <w:bookmarkEnd w:id="15"/>
    </w:p>
    <w:p w:rsidR="00D2464E" w:rsidRDefault="00D2464E" w:rsidP="00D2464E"/>
    <w:p w:rsidR="0087482C" w:rsidRDefault="0087482C" w:rsidP="0087482C">
      <w:pPr>
        <w:pStyle w:val="Testo"/>
        <w:rPr>
          <w:rFonts w:cs="Arial"/>
          <w:szCs w:val="20"/>
        </w:rPr>
      </w:pPr>
      <w:r>
        <w:t xml:space="preserve">Il sistema di conservazione può prevedere attività di import dei documenti informatici creati in un periodo antecedente all’attivazione dei flussi di conservazione oggetto del contratto e mai sottoposti ad alcuna </w:t>
      </w:r>
      <w:r w:rsidRPr="00A2656D">
        <w:rPr>
          <w:rFonts w:cs="Arial"/>
          <w:szCs w:val="20"/>
        </w:rPr>
        <w:t>conservazione digitale a norma</w:t>
      </w:r>
      <w:r>
        <w:rPr>
          <w:rFonts w:cs="Arial"/>
          <w:szCs w:val="20"/>
        </w:rPr>
        <w:t xml:space="preserve"> oppure ad attività di import di documenti informatici già conservati con altri sistemi di conservazione. </w:t>
      </w:r>
    </w:p>
    <w:p w:rsidR="0087482C" w:rsidRPr="00CE377C" w:rsidRDefault="0087482C" w:rsidP="0087482C">
      <w:pPr>
        <w:pStyle w:val="Testo"/>
        <w:rPr>
          <w:rFonts w:cs="Arial"/>
          <w:szCs w:val="20"/>
        </w:rPr>
      </w:pPr>
      <w:r w:rsidRPr="00186BED">
        <w:rPr>
          <w:rFonts w:cs="Arial"/>
          <w:szCs w:val="20"/>
        </w:rPr>
        <w:t>L’Azienda ha previsto, all’interno del canale DICOMSTO, la conservazione dello storico delle immagi</w:t>
      </w:r>
      <w:r w:rsidR="00BF036D" w:rsidRPr="00186BED">
        <w:rPr>
          <w:rFonts w:cs="Arial"/>
          <w:szCs w:val="20"/>
        </w:rPr>
        <w:t xml:space="preserve">ni DICOM presenti sul PACS Agfa </w:t>
      </w:r>
      <w:r w:rsidR="00186BED" w:rsidRPr="00186BED">
        <w:rPr>
          <w:rFonts w:cs="Arial"/>
          <w:szCs w:val="20"/>
        </w:rPr>
        <w:t>dal 01.01.2011 al 31.12.2014.</w:t>
      </w:r>
    </w:p>
    <w:p w:rsidR="009C6705" w:rsidRPr="009C6705" w:rsidRDefault="009C6705" w:rsidP="009C6705"/>
    <w:p w:rsidR="00BD5E4D" w:rsidRDefault="00BD5E4D" w:rsidP="00AC1CDA"/>
    <w:p w:rsidR="00A73749" w:rsidRDefault="00A73749" w:rsidP="00C24B1C">
      <w:pPr>
        <w:pStyle w:val="Titolo1"/>
      </w:pPr>
      <w:bookmarkStart w:id="16" w:name="_Toc479688186"/>
      <w:r>
        <w:lastRenderedPageBreak/>
        <w:t>IL PROCESSO DI CONSERVAZIONE</w:t>
      </w:r>
      <w:bookmarkEnd w:id="16"/>
    </w:p>
    <w:p w:rsidR="00A73749" w:rsidRPr="00791D1B" w:rsidRDefault="00A73749" w:rsidP="00A73749">
      <w:pPr>
        <w:pStyle w:val="Testo"/>
      </w:pPr>
      <w:r w:rsidRPr="00791D1B">
        <w:t>Il processo di conservaz</w:t>
      </w:r>
      <w:r w:rsidR="00F014F7">
        <w:t>ione è descritto nell’allegato 3</w:t>
      </w:r>
      <w:r w:rsidRPr="00791D1B">
        <w:t xml:space="preserve"> “Manuale della conservazione del conservatore Medas”.</w:t>
      </w:r>
    </w:p>
    <w:p w:rsidR="009273DD" w:rsidRPr="00791D1B" w:rsidRDefault="009273DD" w:rsidP="00A73749">
      <w:pPr>
        <w:pStyle w:val="Testo"/>
        <w:rPr>
          <w:sz w:val="22"/>
        </w:rPr>
      </w:pPr>
    </w:p>
    <w:p w:rsidR="00A73749" w:rsidRDefault="0095747A" w:rsidP="00A73749">
      <w:pPr>
        <w:pStyle w:val="Titolo2"/>
        <w:rPr>
          <w:caps/>
        </w:rPr>
      </w:pPr>
      <w:bookmarkStart w:id="17" w:name="_Toc479688187"/>
      <w:bookmarkStart w:id="18" w:name="_Toc430869383"/>
      <w:bookmarkStart w:id="19" w:name="_Toc430869472"/>
      <w:r>
        <w:rPr>
          <w:caps/>
        </w:rPr>
        <w:t>MODALITà DI ACQUISIZIONE DEI PACCHETTI DI VERSAMENTO</w:t>
      </w:r>
      <w:bookmarkEnd w:id="17"/>
      <w:r>
        <w:rPr>
          <w:caps/>
        </w:rPr>
        <w:t xml:space="preserve"> </w:t>
      </w:r>
      <w:bookmarkEnd w:id="18"/>
      <w:bookmarkEnd w:id="19"/>
    </w:p>
    <w:p w:rsidR="00A73749" w:rsidRPr="00A73749" w:rsidRDefault="00A73749" w:rsidP="00A73749"/>
    <w:p w:rsidR="00A73749" w:rsidRPr="00791D1B" w:rsidRDefault="00EC1757" w:rsidP="00A73749">
      <w:pPr>
        <w:pStyle w:val="Testo"/>
      </w:pPr>
      <w:r>
        <w:t>L’acquisizione dei pacchetti di versamento avviene mediante integrazione del sistema di conservazione con i gestionali dell’AZIENDA ed in particolare mediante Web Services opportunamente implementate. Lato sistema di conservazione, l</w:t>
      </w:r>
      <w:r w:rsidR="00A73749" w:rsidRPr="00791D1B">
        <w:t>e modalità di acquisizione dei pacchetti di versamento per la loro presa in caric</w:t>
      </w:r>
      <w:r w:rsidR="00F014F7">
        <w:t>o sono descritte nell’allegato 3</w:t>
      </w:r>
      <w:r w:rsidR="00A73749" w:rsidRPr="00791D1B">
        <w:t xml:space="preserve"> “Manuale di conser</w:t>
      </w:r>
      <w:r w:rsidR="00F014F7">
        <w:t>vazione del conservatore Medas” e sono opportunamente dettagliate in specifici Accordi di integrazione sviluppati con gli applicativi interessati.</w:t>
      </w:r>
    </w:p>
    <w:p w:rsidR="00A73749" w:rsidRDefault="00A73749" w:rsidP="00A73749">
      <w:pPr>
        <w:pStyle w:val="Testo"/>
        <w:rPr>
          <w:sz w:val="22"/>
        </w:rPr>
      </w:pPr>
    </w:p>
    <w:p w:rsidR="009273DD" w:rsidRPr="00791D1B" w:rsidRDefault="009273DD" w:rsidP="00A73749">
      <w:pPr>
        <w:pStyle w:val="Testo"/>
        <w:rPr>
          <w:sz w:val="22"/>
        </w:rPr>
      </w:pPr>
    </w:p>
    <w:p w:rsidR="00A73749" w:rsidRPr="00A73749" w:rsidRDefault="0021271C" w:rsidP="00FD312B">
      <w:pPr>
        <w:pStyle w:val="Titolo2"/>
      </w:pPr>
      <w:bookmarkStart w:id="20" w:name="_Toc479688188"/>
      <w:bookmarkStart w:id="21" w:name="_Toc430869384"/>
      <w:bookmarkStart w:id="22" w:name="_Toc430869473"/>
      <w:r w:rsidRPr="0021271C">
        <w:rPr>
          <w:caps/>
        </w:rPr>
        <w:t>Verifiche</w:t>
      </w:r>
      <w:r w:rsidR="00A73749" w:rsidRPr="0021271C">
        <w:rPr>
          <w:caps/>
        </w:rPr>
        <w:t xml:space="preserve"> </w:t>
      </w:r>
      <w:r w:rsidRPr="0021271C">
        <w:rPr>
          <w:caps/>
        </w:rPr>
        <w:t xml:space="preserve">SUI </w:t>
      </w:r>
      <w:r w:rsidR="00A73749" w:rsidRPr="0021271C">
        <w:rPr>
          <w:caps/>
        </w:rPr>
        <w:t>pacchetti di versamento</w:t>
      </w:r>
      <w:bookmarkEnd w:id="20"/>
      <w:r w:rsidR="00A73749" w:rsidRPr="0021271C">
        <w:rPr>
          <w:caps/>
        </w:rPr>
        <w:t xml:space="preserve"> </w:t>
      </w:r>
      <w:bookmarkEnd w:id="21"/>
      <w:bookmarkEnd w:id="22"/>
    </w:p>
    <w:p w:rsidR="0021271C" w:rsidRDefault="0021271C" w:rsidP="00A73749">
      <w:pPr>
        <w:pStyle w:val="Testo"/>
      </w:pPr>
    </w:p>
    <w:p w:rsidR="00A73749" w:rsidRPr="00791D1B" w:rsidRDefault="00A73749" w:rsidP="00A73749">
      <w:pPr>
        <w:pStyle w:val="Testo"/>
      </w:pPr>
      <w:r w:rsidRPr="00791D1B">
        <w:t>Le verifiche effettuate sui pacchetti di versamento e sugli oggetti in esso contenuti sono descritti ne</w:t>
      </w:r>
      <w:r w:rsidR="00F014F7">
        <w:t>ll’allegato 3</w:t>
      </w:r>
      <w:r w:rsidRPr="00791D1B">
        <w:t xml:space="preserve"> “Manuale della conservazione del conse</w:t>
      </w:r>
      <w:r w:rsidR="00F014F7">
        <w:t>rvatore Medas” e nell’allegato 4</w:t>
      </w:r>
      <w:r w:rsidRPr="00791D1B">
        <w:t xml:space="preserve"> “Accordi di versamento” dove sono riportare le regole di presa in carico.</w:t>
      </w:r>
    </w:p>
    <w:p w:rsidR="00A73749" w:rsidRDefault="00A73749" w:rsidP="00A73749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9273DD" w:rsidRPr="00791D1B" w:rsidRDefault="009273DD" w:rsidP="00A73749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A73749" w:rsidRDefault="00A73749" w:rsidP="00A73749">
      <w:pPr>
        <w:pStyle w:val="Titolo2"/>
        <w:rPr>
          <w:caps/>
        </w:rPr>
      </w:pPr>
      <w:bookmarkStart w:id="23" w:name="_Toc430869385"/>
      <w:bookmarkStart w:id="24" w:name="_Toc430869474"/>
      <w:bookmarkStart w:id="25" w:name="_Toc479688189"/>
      <w:r w:rsidRPr="00A73749">
        <w:rPr>
          <w:caps/>
        </w:rPr>
        <w:t xml:space="preserve">Accettazione dei pacchetti di </w:t>
      </w:r>
      <w:bookmarkEnd w:id="23"/>
      <w:bookmarkEnd w:id="24"/>
      <w:r w:rsidR="0021271C">
        <w:rPr>
          <w:caps/>
        </w:rPr>
        <w:t>VERSAMENTO</w:t>
      </w:r>
      <w:bookmarkEnd w:id="25"/>
    </w:p>
    <w:p w:rsidR="00A73749" w:rsidRPr="00A73749" w:rsidRDefault="00A73749" w:rsidP="00A73749"/>
    <w:p w:rsidR="00A73749" w:rsidRPr="00791D1B" w:rsidRDefault="00A73749" w:rsidP="00A73749">
      <w:pPr>
        <w:pStyle w:val="Testo"/>
      </w:pPr>
      <w:r w:rsidRPr="00791D1B">
        <w:t xml:space="preserve">L’accettazione dei pacchetti di versamento è condizionata dall’applicazione delle regole di presa in </w:t>
      </w:r>
      <w:r w:rsidR="00F014F7">
        <w:t>carico descritte nell’allegato 4</w:t>
      </w:r>
      <w:r w:rsidR="00EB17D3" w:rsidRPr="00791D1B">
        <w:t xml:space="preserve"> </w:t>
      </w:r>
      <w:r w:rsidRPr="00791D1B">
        <w:t xml:space="preserve">“Accordi di versamento”. </w:t>
      </w:r>
    </w:p>
    <w:p w:rsidR="00A73749" w:rsidRPr="00791D1B" w:rsidRDefault="00A73749" w:rsidP="00A73749">
      <w:pPr>
        <w:pStyle w:val="Testo"/>
      </w:pPr>
      <w:r w:rsidRPr="00791D1B">
        <w:lastRenderedPageBreak/>
        <w:t>La generazione del rapporto di versam</w:t>
      </w:r>
      <w:r w:rsidR="00F014F7">
        <w:t>ento è descritta nell’allegato 3</w:t>
      </w:r>
      <w:r w:rsidRPr="00791D1B">
        <w:t xml:space="preserve"> “Manuale della conservazione del conservatore Medas”.</w:t>
      </w:r>
    </w:p>
    <w:p w:rsidR="00A73749" w:rsidRDefault="00A73749" w:rsidP="00A73749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9273DD" w:rsidRPr="00791D1B" w:rsidRDefault="009273DD" w:rsidP="00A73749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A73749" w:rsidRPr="00A73749" w:rsidRDefault="00A73749" w:rsidP="00FD312B">
      <w:pPr>
        <w:pStyle w:val="Titolo2"/>
      </w:pPr>
      <w:bookmarkStart w:id="26" w:name="_Toc479688190"/>
      <w:bookmarkStart w:id="27" w:name="_Toc401160078"/>
      <w:bookmarkStart w:id="28" w:name="_Toc430869386"/>
      <w:bookmarkStart w:id="29" w:name="_Toc430869475"/>
      <w:r w:rsidRPr="0021271C">
        <w:rPr>
          <w:caps/>
        </w:rPr>
        <w:t>Rifiuto dei pacchetti di versamento</w:t>
      </w:r>
      <w:bookmarkEnd w:id="26"/>
      <w:r w:rsidRPr="0021271C">
        <w:rPr>
          <w:caps/>
        </w:rPr>
        <w:t xml:space="preserve"> </w:t>
      </w:r>
      <w:bookmarkEnd w:id="27"/>
      <w:bookmarkEnd w:id="28"/>
      <w:bookmarkEnd w:id="29"/>
    </w:p>
    <w:p w:rsidR="0021271C" w:rsidRDefault="0021271C" w:rsidP="00A73749">
      <w:pPr>
        <w:pStyle w:val="Testo"/>
      </w:pPr>
    </w:p>
    <w:p w:rsidR="00A73749" w:rsidRPr="00791D1B" w:rsidRDefault="00A73749" w:rsidP="00A73749">
      <w:pPr>
        <w:pStyle w:val="Testo"/>
      </w:pPr>
      <w:r w:rsidRPr="00791D1B">
        <w:t>Il rifiuto dei pacchetti di versamento è condizionata dall’applicazione delle regole di presa in c</w:t>
      </w:r>
      <w:r w:rsidR="00F014F7">
        <w:t>arico descritte nell’allegato 4</w:t>
      </w:r>
      <w:r w:rsidRPr="00791D1B">
        <w:t xml:space="preserve"> “Accordi di versamento”. </w:t>
      </w:r>
    </w:p>
    <w:p w:rsidR="00A73749" w:rsidRDefault="00A73749" w:rsidP="00A73749">
      <w:pPr>
        <w:pStyle w:val="Testo"/>
      </w:pPr>
      <w:r w:rsidRPr="00791D1B">
        <w:t>Le modalità di comunicazione delle anomali</w:t>
      </w:r>
      <w:r w:rsidR="00F014F7">
        <w:t>e sono descritte nell’allegato 3</w:t>
      </w:r>
      <w:r w:rsidRPr="00791D1B">
        <w:t xml:space="preserve"> “Manuale della conservazione del conservatore Medas”.</w:t>
      </w:r>
    </w:p>
    <w:p w:rsidR="00A73749" w:rsidRDefault="00A73749" w:rsidP="00A73749">
      <w:pPr>
        <w:pStyle w:val="Testo"/>
      </w:pPr>
    </w:p>
    <w:p w:rsidR="009273DD" w:rsidRPr="00791D1B" w:rsidRDefault="009273DD" w:rsidP="00A73749">
      <w:pPr>
        <w:pStyle w:val="Testo"/>
      </w:pPr>
    </w:p>
    <w:p w:rsidR="00A73749" w:rsidRDefault="00A73749" w:rsidP="00A73749">
      <w:pPr>
        <w:pStyle w:val="Titolo2"/>
        <w:rPr>
          <w:caps/>
        </w:rPr>
      </w:pPr>
      <w:bookmarkStart w:id="30" w:name="_Toc401160079"/>
      <w:bookmarkStart w:id="31" w:name="_Toc430869387"/>
      <w:bookmarkStart w:id="32" w:name="_Toc430869476"/>
      <w:bookmarkStart w:id="33" w:name="_Toc479688191"/>
      <w:r w:rsidRPr="00A73749">
        <w:rPr>
          <w:caps/>
        </w:rPr>
        <w:t>Preparazione e gestione del pacchetto di archiviazione</w:t>
      </w:r>
      <w:bookmarkEnd w:id="30"/>
      <w:bookmarkEnd w:id="31"/>
      <w:bookmarkEnd w:id="32"/>
      <w:bookmarkEnd w:id="33"/>
    </w:p>
    <w:p w:rsidR="00A73749" w:rsidRPr="00A73749" w:rsidRDefault="00A73749" w:rsidP="00A73749"/>
    <w:p w:rsidR="00A73749" w:rsidRPr="00791D1B" w:rsidRDefault="00A73749" w:rsidP="00A73749">
      <w:pPr>
        <w:pStyle w:val="Testo"/>
      </w:pPr>
      <w:r w:rsidRPr="00791D1B">
        <w:t>La preparazione e gestione del pacchetto di archiviaz</w:t>
      </w:r>
      <w:r w:rsidR="00F014F7">
        <w:t>ione è descritta nell’allegato 3</w:t>
      </w:r>
      <w:r w:rsidRPr="00791D1B">
        <w:t xml:space="preserve"> “Manuale della conservazione del conservatore Medas”.</w:t>
      </w:r>
    </w:p>
    <w:p w:rsidR="00A73749" w:rsidRDefault="00A73749" w:rsidP="00A73749">
      <w:pPr>
        <w:spacing w:line="360" w:lineRule="auto"/>
        <w:jc w:val="both"/>
        <w:rPr>
          <w:color w:val="000000"/>
        </w:rPr>
      </w:pPr>
    </w:p>
    <w:p w:rsidR="009273DD" w:rsidRPr="00791D1B" w:rsidRDefault="009273DD" w:rsidP="00A73749">
      <w:pPr>
        <w:spacing w:line="360" w:lineRule="auto"/>
        <w:jc w:val="both"/>
        <w:rPr>
          <w:color w:val="000000"/>
        </w:rPr>
      </w:pPr>
    </w:p>
    <w:p w:rsidR="00A73749" w:rsidRDefault="00A73749" w:rsidP="00A73749">
      <w:pPr>
        <w:pStyle w:val="Titolo2"/>
        <w:rPr>
          <w:caps/>
        </w:rPr>
      </w:pPr>
      <w:bookmarkStart w:id="34" w:name="_Toc479688192"/>
      <w:bookmarkStart w:id="35" w:name="_Toc401160080"/>
      <w:bookmarkStart w:id="36" w:name="_Toc430869388"/>
      <w:bookmarkStart w:id="37" w:name="_Toc430869477"/>
      <w:r w:rsidRPr="00A73749">
        <w:rPr>
          <w:caps/>
        </w:rPr>
        <w:t>Preparazione del pacchetto di distribuzione</w:t>
      </w:r>
      <w:bookmarkEnd w:id="34"/>
      <w:r w:rsidRPr="00A73749">
        <w:rPr>
          <w:caps/>
        </w:rPr>
        <w:t xml:space="preserve"> </w:t>
      </w:r>
      <w:bookmarkEnd w:id="35"/>
      <w:bookmarkEnd w:id="36"/>
      <w:bookmarkEnd w:id="37"/>
    </w:p>
    <w:p w:rsidR="00A73749" w:rsidRPr="00A73749" w:rsidRDefault="00A73749" w:rsidP="00A73749"/>
    <w:p w:rsidR="00A73749" w:rsidRPr="00791D1B" w:rsidRDefault="00A73749" w:rsidP="00A73749">
      <w:pPr>
        <w:pStyle w:val="Testo"/>
      </w:pPr>
      <w:r w:rsidRPr="00791D1B">
        <w:t>La preparazione e gestione del pacchetto di distribuzione ai fini dell’esibiz</w:t>
      </w:r>
      <w:r w:rsidR="00F014F7">
        <w:t>ione è descritta nell’allegato 3</w:t>
      </w:r>
      <w:r w:rsidRPr="00791D1B">
        <w:t xml:space="preserve"> “Manuale della conservazione del conservatore Medas”.</w:t>
      </w:r>
    </w:p>
    <w:p w:rsidR="00A73749" w:rsidRDefault="00A73749" w:rsidP="00A73749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9273DD" w:rsidRDefault="009273DD" w:rsidP="00A73749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A73749" w:rsidRPr="00A73749" w:rsidRDefault="00A73749" w:rsidP="00FD312B">
      <w:pPr>
        <w:pStyle w:val="Titolo2"/>
      </w:pPr>
      <w:bookmarkStart w:id="38" w:name="_Toc479688193"/>
      <w:bookmarkStart w:id="39" w:name="_Toc401160081"/>
      <w:bookmarkStart w:id="40" w:name="_Toc430869389"/>
      <w:bookmarkStart w:id="41" w:name="_Toc430869478"/>
      <w:r w:rsidRPr="0021271C">
        <w:rPr>
          <w:caps/>
        </w:rPr>
        <w:t>duplicati e copie informatiche</w:t>
      </w:r>
      <w:bookmarkEnd w:id="38"/>
      <w:r w:rsidRPr="0021271C">
        <w:rPr>
          <w:caps/>
        </w:rPr>
        <w:t xml:space="preserve"> </w:t>
      </w:r>
      <w:bookmarkEnd w:id="39"/>
      <w:bookmarkEnd w:id="40"/>
      <w:bookmarkEnd w:id="41"/>
    </w:p>
    <w:p w:rsidR="0021271C" w:rsidRDefault="0021271C" w:rsidP="00A73749">
      <w:pPr>
        <w:pStyle w:val="Testo"/>
      </w:pPr>
    </w:p>
    <w:p w:rsidR="00A73749" w:rsidRPr="00791D1B" w:rsidRDefault="00A73749" w:rsidP="00A73749">
      <w:pPr>
        <w:pStyle w:val="Testo"/>
      </w:pPr>
      <w:r w:rsidRPr="00791D1B">
        <w:lastRenderedPageBreak/>
        <w:t xml:space="preserve">La produzione di duplicati e copie informatiche </w:t>
      </w:r>
      <w:r w:rsidR="00EC1757">
        <w:t>è descritta</w:t>
      </w:r>
      <w:r w:rsidR="00F014F7">
        <w:t xml:space="preserve"> nell’allegato 3</w:t>
      </w:r>
      <w:r w:rsidRPr="00791D1B">
        <w:t xml:space="preserve"> “Manuale della conser</w:t>
      </w:r>
      <w:r w:rsidR="00EC1757">
        <w:t>vazione del conservatore Medas”.</w:t>
      </w:r>
    </w:p>
    <w:p w:rsidR="009273DD" w:rsidRDefault="009273DD" w:rsidP="00A73749">
      <w:pPr>
        <w:pStyle w:val="Testo"/>
      </w:pPr>
    </w:p>
    <w:p w:rsidR="009273DD" w:rsidRDefault="009273DD" w:rsidP="00A73749">
      <w:pPr>
        <w:pStyle w:val="Testo"/>
      </w:pPr>
    </w:p>
    <w:p w:rsidR="00A73749" w:rsidRPr="00C73B5B" w:rsidRDefault="00C73B5B" w:rsidP="00C73B5B">
      <w:pPr>
        <w:pStyle w:val="Titolo2"/>
      </w:pPr>
      <w:bookmarkStart w:id="42" w:name="_Toc479688194"/>
      <w:r w:rsidRPr="00C73B5B">
        <w:t>C</w:t>
      </w:r>
      <w:r>
        <w:t>OPIE DI SICUREZZA</w:t>
      </w:r>
      <w:r w:rsidR="00C5395A" w:rsidRPr="00C73B5B">
        <w:t xml:space="preserve"> (</w:t>
      </w:r>
      <w:proofErr w:type="spellStart"/>
      <w:r w:rsidR="00C5395A" w:rsidRPr="00C73B5B">
        <w:t>CdS</w:t>
      </w:r>
      <w:proofErr w:type="spellEnd"/>
      <w:r w:rsidR="00C5395A" w:rsidRPr="00C73B5B">
        <w:t>)</w:t>
      </w:r>
      <w:bookmarkEnd w:id="42"/>
    </w:p>
    <w:p w:rsidR="00A73749" w:rsidRDefault="00A73749" w:rsidP="00A73749"/>
    <w:p w:rsidR="00C337B8" w:rsidRPr="00186BED" w:rsidRDefault="00C337B8" w:rsidP="00C337B8">
      <w:pPr>
        <w:pStyle w:val="Testo"/>
        <w:rPr>
          <w:rFonts w:eastAsia="Avenir Light"/>
        </w:rPr>
      </w:pPr>
      <w:r>
        <w:rPr>
          <w:rFonts w:eastAsia="Avenir Light"/>
        </w:rPr>
        <w:t>La descrizione completa del processo di produzione delle copie di sicurez</w:t>
      </w:r>
      <w:r w:rsidR="00F014F7">
        <w:rPr>
          <w:rFonts w:eastAsia="Avenir Light"/>
        </w:rPr>
        <w:t xml:space="preserve">za è descritta </w:t>
      </w:r>
      <w:r w:rsidR="00F014F7" w:rsidRPr="00186BED">
        <w:rPr>
          <w:rFonts w:eastAsia="Avenir Light"/>
        </w:rPr>
        <w:t>dell’allegato n.3</w:t>
      </w:r>
      <w:r w:rsidRPr="00186BED">
        <w:rPr>
          <w:rFonts w:eastAsia="Avenir Light"/>
        </w:rPr>
        <w:t xml:space="preserve"> “Manuale della Conservazione del conservatore Medas”. </w:t>
      </w:r>
    </w:p>
    <w:p w:rsidR="00F93685" w:rsidRPr="00186BED" w:rsidRDefault="00C337B8" w:rsidP="00C337B8">
      <w:pPr>
        <w:pStyle w:val="Testo"/>
      </w:pPr>
      <w:r w:rsidRPr="00186BED">
        <w:t xml:space="preserve">Il sistema di conservazione Scryba </w:t>
      </w:r>
      <w:r w:rsidR="00F93685" w:rsidRPr="00186BED">
        <w:t xml:space="preserve">per l’AZIENDA </w:t>
      </w:r>
      <w:r w:rsidRPr="00186BED">
        <w:t xml:space="preserve">per ogni </w:t>
      </w:r>
      <w:proofErr w:type="spellStart"/>
      <w:r w:rsidR="00EC1757" w:rsidRPr="00186BED">
        <w:t>PdA</w:t>
      </w:r>
      <w:proofErr w:type="spellEnd"/>
      <w:r w:rsidR="00BF036D" w:rsidRPr="00186BED">
        <w:t xml:space="preserve"> </w:t>
      </w:r>
      <w:r w:rsidR="00F93685" w:rsidRPr="00186BED">
        <w:t xml:space="preserve">genera le seguenti </w:t>
      </w:r>
      <w:proofErr w:type="spellStart"/>
      <w:r w:rsidR="00F93685" w:rsidRPr="00186BED">
        <w:t>CdS</w:t>
      </w:r>
      <w:proofErr w:type="spellEnd"/>
      <w:r w:rsidR="00F93685" w:rsidRPr="00186BED">
        <w:t>:</w:t>
      </w:r>
    </w:p>
    <w:p w:rsidR="00186BED" w:rsidRPr="00186BED" w:rsidRDefault="00186BED" w:rsidP="00186BED">
      <w:pPr>
        <w:pStyle w:val="Testo"/>
        <w:numPr>
          <w:ilvl w:val="0"/>
          <w:numId w:val="19"/>
        </w:numPr>
      </w:pPr>
      <w:r w:rsidRPr="00186BED">
        <w:t>Canale DICOMROU</w:t>
      </w:r>
    </w:p>
    <w:p w:rsidR="00BF036D" w:rsidRPr="00186BED" w:rsidRDefault="00186BED" w:rsidP="00186BED">
      <w:pPr>
        <w:pStyle w:val="Testo"/>
        <w:numPr>
          <w:ilvl w:val="0"/>
          <w:numId w:val="20"/>
        </w:numPr>
      </w:pPr>
      <w:r w:rsidRPr="00186BED">
        <w:t>1a</w:t>
      </w:r>
      <w:r w:rsidR="00BF036D" w:rsidRPr="00186BED">
        <w:t xml:space="preserve"> copia memorizzata su LTO</w:t>
      </w:r>
    </w:p>
    <w:p w:rsidR="00BF036D" w:rsidRPr="00186BED" w:rsidRDefault="00186BED" w:rsidP="00186BED">
      <w:pPr>
        <w:pStyle w:val="Testo"/>
        <w:numPr>
          <w:ilvl w:val="0"/>
          <w:numId w:val="20"/>
        </w:numPr>
      </w:pPr>
      <w:r w:rsidRPr="00186BED">
        <w:t>2a</w:t>
      </w:r>
      <w:r w:rsidR="00BF036D" w:rsidRPr="00186BED">
        <w:t xml:space="preserve"> copia memorizzata su LTO</w:t>
      </w:r>
    </w:p>
    <w:p w:rsidR="00186BED" w:rsidRPr="00186BED" w:rsidRDefault="00186BED" w:rsidP="00186BED">
      <w:pPr>
        <w:pStyle w:val="Testo"/>
        <w:ind w:left="1068"/>
      </w:pPr>
    </w:p>
    <w:p w:rsidR="00186BED" w:rsidRPr="00186BED" w:rsidRDefault="00186BED" w:rsidP="00186BED">
      <w:pPr>
        <w:pStyle w:val="Testo"/>
        <w:numPr>
          <w:ilvl w:val="0"/>
          <w:numId w:val="19"/>
        </w:numPr>
      </w:pPr>
      <w:r w:rsidRPr="00186BED">
        <w:t>Canale DICOMSTO</w:t>
      </w:r>
    </w:p>
    <w:p w:rsidR="00186BED" w:rsidRPr="00186BED" w:rsidRDefault="00186BED" w:rsidP="00186BED">
      <w:pPr>
        <w:pStyle w:val="Testo"/>
        <w:numPr>
          <w:ilvl w:val="0"/>
          <w:numId w:val="20"/>
        </w:numPr>
      </w:pPr>
      <w:r w:rsidRPr="00186BED">
        <w:t>1a copia memorizzata su LTO</w:t>
      </w:r>
    </w:p>
    <w:p w:rsidR="00186BED" w:rsidRPr="00186BED" w:rsidRDefault="00186BED" w:rsidP="00186BED">
      <w:pPr>
        <w:pStyle w:val="Testo"/>
        <w:numPr>
          <w:ilvl w:val="0"/>
          <w:numId w:val="20"/>
        </w:numPr>
      </w:pPr>
      <w:r w:rsidRPr="00186BED">
        <w:t>2a copia memorizzata su LTO</w:t>
      </w:r>
    </w:p>
    <w:p w:rsidR="00186BED" w:rsidRPr="00186BED" w:rsidRDefault="00186BED" w:rsidP="00186BED">
      <w:pPr>
        <w:pStyle w:val="Testo"/>
        <w:ind w:left="1068"/>
      </w:pPr>
    </w:p>
    <w:p w:rsidR="00186BED" w:rsidRPr="00186BED" w:rsidRDefault="00186BED" w:rsidP="00186BED">
      <w:pPr>
        <w:pStyle w:val="Testo"/>
        <w:numPr>
          <w:ilvl w:val="0"/>
          <w:numId w:val="19"/>
        </w:numPr>
      </w:pPr>
      <w:r w:rsidRPr="00186BED">
        <w:t>Canale DCE</w:t>
      </w:r>
    </w:p>
    <w:p w:rsidR="00BF036D" w:rsidRPr="00186BED" w:rsidRDefault="00F93685" w:rsidP="00186BED">
      <w:pPr>
        <w:pStyle w:val="Testo"/>
        <w:numPr>
          <w:ilvl w:val="0"/>
          <w:numId w:val="20"/>
        </w:numPr>
      </w:pPr>
      <w:r w:rsidRPr="00186BED">
        <w:t xml:space="preserve">1 copia memorizzata </w:t>
      </w:r>
      <w:r w:rsidR="00BF036D" w:rsidRPr="00186BED">
        <w:t xml:space="preserve">su NAS </w:t>
      </w:r>
      <w:r w:rsidR="002E5199">
        <w:t>(sala server piano ospedaliera piano terra)</w:t>
      </w:r>
    </w:p>
    <w:p w:rsidR="00186BED" w:rsidRPr="00186BED" w:rsidRDefault="00BF036D" w:rsidP="00186BED">
      <w:pPr>
        <w:pStyle w:val="Testo"/>
        <w:numPr>
          <w:ilvl w:val="0"/>
          <w:numId w:val="20"/>
        </w:numPr>
      </w:pPr>
      <w:r w:rsidRPr="00186BED">
        <w:t xml:space="preserve">1 copia memorizzata su NAS </w:t>
      </w:r>
      <w:r w:rsidR="002E5199">
        <w:t>(sala server -1 radiologia)</w:t>
      </w:r>
    </w:p>
    <w:p w:rsidR="00BF036D" w:rsidRPr="00186BED" w:rsidRDefault="00BF036D" w:rsidP="00186BED">
      <w:pPr>
        <w:pStyle w:val="Testo"/>
        <w:ind w:left="1068"/>
      </w:pPr>
    </w:p>
    <w:p w:rsidR="00BF036D" w:rsidRPr="00186BED" w:rsidRDefault="00186BED" w:rsidP="00186BED">
      <w:pPr>
        <w:pStyle w:val="Testo"/>
        <w:numPr>
          <w:ilvl w:val="0"/>
          <w:numId w:val="19"/>
        </w:numPr>
      </w:pPr>
      <w:r w:rsidRPr="00186BED">
        <w:t>canale DAE</w:t>
      </w:r>
    </w:p>
    <w:p w:rsidR="00BF036D" w:rsidRPr="00186BED" w:rsidRDefault="00BF036D" w:rsidP="00186BED">
      <w:pPr>
        <w:pStyle w:val="Testo"/>
        <w:numPr>
          <w:ilvl w:val="0"/>
          <w:numId w:val="20"/>
        </w:numPr>
      </w:pPr>
      <w:r w:rsidRPr="00186BED">
        <w:t xml:space="preserve">1 copia memorizzata su NAS </w:t>
      </w:r>
      <w:r w:rsidR="002E5199">
        <w:t>(sala server piano ospedaliera piano terra)</w:t>
      </w:r>
    </w:p>
    <w:p w:rsidR="00BF036D" w:rsidRPr="00186BED" w:rsidRDefault="00BF036D" w:rsidP="00186BED">
      <w:pPr>
        <w:pStyle w:val="Testo"/>
        <w:numPr>
          <w:ilvl w:val="0"/>
          <w:numId w:val="20"/>
        </w:numPr>
      </w:pPr>
      <w:r w:rsidRPr="00186BED">
        <w:t xml:space="preserve">1 copia memorizzata su NAS </w:t>
      </w:r>
      <w:r w:rsidR="002E5199">
        <w:t>(sala server -1 radiologia)</w:t>
      </w:r>
    </w:p>
    <w:p w:rsidR="005B5D3C" w:rsidRPr="00186BED" w:rsidRDefault="005B5D3C" w:rsidP="00BF036D">
      <w:pPr>
        <w:pStyle w:val="Testo"/>
      </w:pPr>
      <w:r w:rsidRPr="00186BED">
        <w:t>I formati sono definiti nel Manuale del sistema di conservazione Scryba.</w:t>
      </w:r>
    </w:p>
    <w:p w:rsidR="009273DD" w:rsidRDefault="009273DD" w:rsidP="005B5D3C">
      <w:pPr>
        <w:pStyle w:val="Testo"/>
      </w:pPr>
    </w:p>
    <w:p w:rsidR="0095747A" w:rsidRDefault="0095747A" w:rsidP="00C337B8">
      <w:pPr>
        <w:pStyle w:val="Testo"/>
      </w:pPr>
    </w:p>
    <w:p w:rsidR="0095747A" w:rsidRDefault="0095747A" w:rsidP="0095747A">
      <w:pPr>
        <w:pStyle w:val="Titolo2"/>
        <w:rPr>
          <w:caps/>
        </w:rPr>
      </w:pPr>
      <w:bookmarkStart w:id="43" w:name="_Toc430869390"/>
      <w:bookmarkStart w:id="44" w:name="_Toc430869479"/>
      <w:bookmarkStart w:id="45" w:name="_Toc479688195"/>
      <w:r w:rsidRPr="0095747A">
        <w:rPr>
          <w:caps/>
        </w:rPr>
        <w:t>Scarto dei pacchetti di archiviazione</w:t>
      </w:r>
      <w:bookmarkEnd w:id="43"/>
      <w:bookmarkEnd w:id="44"/>
      <w:bookmarkEnd w:id="45"/>
    </w:p>
    <w:p w:rsidR="0095747A" w:rsidRPr="0095747A" w:rsidRDefault="0095747A" w:rsidP="0095747A"/>
    <w:p w:rsidR="0095747A" w:rsidRPr="008D7FD6" w:rsidRDefault="0095747A" w:rsidP="0095747A">
      <w:pPr>
        <w:pStyle w:val="Testo"/>
      </w:pPr>
      <w:r w:rsidRPr="008D7FD6">
        <w:lastRenderedPageBreak/>
        <w:t>La modalità operativa per lo scarto dei pacchetti di archiviaz</w:t>
      </w:r>
      <w:r w:rsidR="00F014F7" w:rsidRPr="008D7FD6">
        <w:t>ione è descritta nell’allegato 3</w:t>
      </w:r>
      <w:r w:rsidRPr="008D7FD6">
        <w:t xml:space="preserve"> “Manuale della conservazione del conservatore Medas”.</w:t>
      </w:r>
    </w:p>
    <w:p w:rsidR="0095747A" w:rsidRPr="00791D1B" w:rsidRDefault="0095747A" w:rsidP="0095747A">
      <w:pPr>
        <w:pStyle w:val="Testo"/>
      </w:pPr>
      <w:r w:rsidRPr="008D7FD6">
        <w:t>Attualmente l’</w:t>
      </w:r>
      <w:r w:rsidR="00FD4B25" w:rsidRPr="008D7FD6">
        <w:t xml:space="preserve">AZIENDA </w:t>
      </w:r>
      <w:r w:rsidRPr="008D7FD6">
        <w:t>non prevede politiche di scarto.</w:t>
      </w:r>
      <w:r w:rsidRPr="00791D1B">
        <w:t xml:space="preserve"> </w:t>
      </w:r>
    </w:p>
    <w:p w:rsidR="0095747A" w:rsidRDefault="0095747A" w:rsidP="0095747A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9273DD" w:rsidRPr="00791D1B" w:rsidRDefault="009273DD" w:rsidP="0095747A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95747A" w:rsidRDefault="0095747A" w:rsidP="0095747A">
      <w:pPr>
        <w:pStyle w:val="Titolo2"/>
        <w:rPr>
          <w:caps/>
        </w:rPr>
      </w:pPr>
      <w:bookmarkStart w:id="46" w:name="_Toc384915520"/>
      <w:bookmarkStart w:id="47" w:name="_Toc401160083"/>
      <w:bookmarkStart w:id="48" w:name="_Toc430869391"/>
      <w:bookmarkStart w:id="49" w:name="_Toc430869480"/>
      <w:bookmarkStart w:id="50" w:name="_Toc479688196"/>
      <w:r w:rsidRPr="0095747A">
        <w:rPr>
          <w:caps/>
        </w:rPr>
        <w:t>interoperabilità</w:t>
      </w:r>
      <w:bookmarkEnd w:id="46"/>
      <w:bookmarkEnd w:id="47"/>
      <w:bookmarkEnd w:id="48"/>
      <w:bookmarkEnd w:id="49"/>
      <w:bookmarkEnd w:id="50"/>
    </w:p>
    <w:p w:rsidR="0095747A" w:rsidRPr="0095747A" w:rsidRDefault="0095747A" w:rsidP="0095747A"/>
    <w:p w:rsidR="0095747A" w:rsidRPr="00791D1B" w:rsidRDefault="0095747A" w:rsidP="0095747A">
      <w:pPr>
        <w:pStyle w:val="Testo"/>
      </w:pPr>
      <w:r w:rsidRPr="00791D1B">
        <w:t>Le misure a garanzia dell’interoperabilità e trasferibilità ad altri conserva</w:t>
      </w:r>
      <w:r w:rsidR="00F014F7">
        <w:t>tori è descritta nell’allegato 3</w:t>
      </w:r>
      <w:r w:rsidRPr="00791D1B">
        <w:t xml:space="preserve"> “Manuale della conservazione del conservatore Medas”.</w:t>
      </w:r>
    </w:p>
    <w:p w:rsidR="0095747A" w:rsidRPr="00F32C4D" w:rsidRDefault="0095747A" w:rsidP="00C337B8">
      <w:pPr>
        <w:pStyle w:val="Testo"/>
      </w:pPr>
    </w:p>
    <w:p w:rsidR="00A73749" w:rsidRPr="00A73749" w:rsidRDefault="00A73749" w:rsidP="00A73749"/>
    <w:p w:rsidR="0095747A" w:rsidRDefault="0095747A" w:rsidP="00AC715C">
      <w:pPr>
        <w:pStyle w:val="Titolo1"/>
      </w:pPr>
      <w:bookmarkStart w:id="51" w:name="_Toc479688197"/>
      <w:r>
        <w:lastRenderedPageBreak/>
        <w:t>IL SISTEMA DI CONSERVAZIONE</w:t>
      </w:r>
      <w:bookmarkEnd w:id="51"/>
    </w:p>
    <w:p w:rsidR="009273DD" w:rsidRDefault="009273DD" w:rsidP="0095747A">
      <w:pPr>
        <w:pStyle w:val="Testo"/>
      </w:pPr>
    </w:p>
    <w:p w:rsidR="0095747A" w:rsidRPr="0095747A" w:rsidRDefault="0095747A" w:rsidP="0095747A">
      <w:pPr>
        <w:pStyle w:val="Testo"/>
      </w:pPr>
      <w:r w:rsidRPr="0095747A">
        <w:t>Il Sistema di conservazion</w:t>
      </w:r>
      <w:r w:rsidR="00F014F7">
        <w:t>e è descritto nell’allegato n. 3</w:t>
      </w:r>
      <w:r w:rsidRPr="0095747A">
        <w:t xml:space="preserve"> “Manuale della Conservazione del conservatore Medas”.</w:t>
      </w:r>
    </w:p>
    <w:p w:rsidR="0095747A" w:rsidRDefault="0095747A" w:rsidP="0095747A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9273DD" w:rsidRPr="00791D1B" w:rsidRDefault="009273DD" w:rsidP="0095747A">
      <w:pPr>
        <w:spacing w:after="120"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95747A" w:rsidRDefault="0095747A" w:rsidP="0095747A">
      <w:pPr>
        <w:pStyle w:val="Titolo2"/>
        <w:rPr>
          <w:caps/>
        </w:rPr>
      </w:pPr>
      <w:r w:rsidRPr="00791D1B">
        <w:t xml:space="preserve"> </w:t>
      </w:r>
      <w:bookmarkStart w:id="52" w:name="_Toc479688198"/>
      <w:r w:rsidRPr="0095747A">
        <w:rPr>
          <w:caps/>
        </w:rPr>
        <w:t>Componenti Logiche</w:t>
      </w:r>
      <w:bookmarkEnd w:id="52"/>
    </w:p>
    <w:p w:rsidR="0095747A" w:rsidRPr="0095747A" w:rsidRDefault="0095747A" w:rsidP="0095747A"/>
    <w:p w:rsidR="0095747A" w:rsidRPr="0095747A" w:rsidRDefault="0095747A" w:rsidP="0095747A">
      <w:pPr>
        <w:pStyle w:val="Testo"/>
      </w:pPr>
      <w:r w:rsidRPr="0095747A">
        <w:t>Le componenti logiche del sistema di conservazione s</w:t>
      </w:r>
      <w:r w:rsidR="00F014F7">
        <w:t>ono descritte nell’allegato n. 3</w:t>
      </w:r>
      <w:r w:rsidRPr="0095747A">
        <w:t xml:space="preserve"> “Manuale della Conservazione del conservatore Medas”.</w:t>
      </w:r>
    </w:p>
    <w:p w:rsidR="0095747A" w:rsidRDefault="0095747A" w:rsidP="0095747A">
      <w:pPr>
        <w:jc w:val="both"/>
        <w:rPr>
          <w:color w:val="000000"/>
        </w:rPr>
      </w:pPr>
    </w:p>
    <w:p w:rsidR="009273DD" w:rsidRDefault="009273DD" w:rsidP="0095747A">
      <w:pPr>
        <w:jc w:val="both"/>
        <w:rPr>
          <w:color w:val="000000"/>
        </w:rPr>
      </w:pPr>
    </w:p>
    <w:p w:rsidR="0095747A" w:rsidRPr="0095747A" w:rsidRDefault="0095747A" w:rsidP="0095747A">
      <w:pPr>
        <w:pStyle w:val="Titolo2"/>
        <w:rPr>
          <w:caps/>
        </w:rPr>
      </w:pPr>
      <w:r w:rsidRPr="00791D1B">
        <w:t xml:space="preserve"> </w:t>
      </w:r>
      <w:bookmarkStart w:id="53" w:name="_Toc479688199"/>
      <w:r w:rsidRPr="0095747A">
        <w:rPr>
          <w:caps/>
        </w:rPr>
        <w:t>Componenti Tecnologiche</w:t>
      </w:r>
      <w:bookmarkEnd w:id="53"/>
    </w:p>
    <w:p w:rsidR="0095747A" w:rsidRPr="0095747A" w:rsidRDefault="0095747A" w:rsidP="0095747A"/>
    <w:p w:rsidR="0095747A" w:rsidRPr="0095747A" w:rsidRDefault="0095747A" w:rsidP="0095747A">
      <w:pPr>
        <w:pStyle w:val="Testo"/>
      </w:pPr>
      <w:r w:rsidRPr="0095747A">
        <w:t>Le componenti tecnologiche del sistema di conservazione s</w:t>
      </w:r>
      <w:r w:rsidR="00F014F7">
        <w:t>ono descritte nell’allegato n. 3</w:t>
      </w:r>
      <w:r w:rsidRPr="0095747A">
        <w:t xml:space="preserve"> “Manuale della Conser</w:t>
      </w:r>
      <w:r w:rsidR="00F014F7">
        <w:t xml:space="preserve">vazione del conservatore </w:t>
      </w:r>
      <w:proofErr w:type="spellStart"/>
      <w:r w:rsidR="00F014F7">
        <w:t>Medas”e</w:t>
      </w:r>
      <w:proofErr w:type="spellEnd"/>
      <w:r w:rsidR="00F014F7">
        <w:t xml:space="preserve"> nei manuale tecnico di Scryba.</w:t>
      </w:r>
    </w:p>
    <w:p w:rsidR="0095747A" w:rsidRPr="00791D1B" w:rsidRDefault="0095747A" w:rsidP="00B75CB0">
      <w:pPr>
        <w:pStyle w:val="Testo"/>
      </w:pPr>
    </w:p>
    <w:p w:rsidR="0095747A" w:rsidRDefault="0095747A" w:rsidP="0095747A">
      <w:pPr>
        <w:pStyle w:val="Testo"/>
        <w:rPr>
          <w:rFonts w:ascii="Times New Roman" w:hAnsi="Times New Roman"/>
          <w:color w:val="000000"/>
          <w:sz w:val="24"/>
          <w:szCs w:val="24"/>
        </w:rPr>
      </w:pPr>
    </w:p>
    <w:p w:rsidR="009273DD" w:rsidRDefault="009273DD" w:rsidP="0095747A">
      <w:pPr>
        <w:pStyle w:val="Testo"/>
        <w:rPr>
          <w:rFonts w:ascii="Times New Roman" w:hAnsi="Times New Roman"/>
          <w:color w:val="000000"/>
          <w:sz w:val="24"/>
          <w:szCs w:val="24"/>
        </w:rPr>
      </w:pPr>
    </w:p>
    <w:p w:rsidR="0095747A" w:rsidRDefault="0095747A" w:rsidP="0095747A">
      <w:pPr>
        <w:pStyle w:val="Titolo2"/>
        <w:rPr>
          <w:caps/>
        </w:rPr>
      </w:pPr>
      <w:r w:rsidRPr="00791D1B">
        <w:t xml:space="preserve"> </w:t>
      </w:r>
      <w:bookmarkStart w:id="54" w:name="_Toc479688200"/>
      <w:r w:rsidRPr="0095747A">
        <w:rPr>
          <w:caps/>
        </w:rPr>
        <w:t>Componenti Fisiche</w:t>
      </w:r>
      <w:bookmarkEnd w:id="54"/>
    </w:p>
    <w:p w:rsidR="0095747A" w:rsidRPr="0095747A" w:rsidRDefault="0095747A" w:rsidP="0095747A"/>
    <w:p w:rsidR="0095747A" w:rsidRDefault="0095747A" w:rsidP="0095747A">
      <w:pPr>
        <w:pStyle w:val="Testo"/>
      </w:pPr>
      <w:r w:rsidRPr="0095747A">
        <w:t>Le componenti fisiche del sistema di conservazione s</w:t>
      </w:r>
      <w:r w:rsidR="00F014F7">
        <w:t>ono descritte nell’allegato n. 3</w:t>
      </w:r>
      <w:r w:rsidRPr="0095747A">
        <w:t xml:space="preserve"> “Manuale della Conservazione del conservatore Medas”.</w:t>
      </w:r>
    </w:p>
    <w:p w:rsidR="00D14BB3" w:rsidRPr="002E5199" w:rsidRDefault="00D14BB3" w:rsidP="0095747A">
      <w:pPr>
        <w:pStyle w:val="Testo"/>
      </w:pPr>
      <w:r w:rsidRPr="002E5199">
        <w:t xml:space="preserve">I server dedicati al sistema di conservazione Scryba 4 sono installati presso </w:t>
      </w:r>
      <w:r w:rsidR="002E5199" w:rsidRPr="002E5199">
        <w:t>la sala server centrale ospedaliera sita al piano terra dell’ingresso dell’ospedale.</w:t>
      </w:r>
    </w:p>
    <w:p w:rsidR="00D14BB3" w:rsidRDefault="00D14BB3" w:rsidP="0095747A">
      <w:pPr>
        <w:pStyle w:val="Testo"/>
      </w:pPr>
      <w:r w:rsidRPr="002E5199">
        <w:t xml:space="preserve">Le CS Console utilizzate per le copie di sicurezza del canale DICOMROU e DICOMSTO sono collocate presso </w:t>
      </w:r>
      <w:r w:rsidR="002E5199" w:rsidRPr="002E5199">
        <w:t>la sala server radiologia al piano -1</w:t>
      </w:r>
    </w:p>
    <w:p w:rsidR="0095747A" w:rsidRPr="00791D1B" w:rsidRDefault="0095747A" w:rsidP="0095747A">
      <w:pPr>
        <w:pStyle w:val="Titolo1"/>
      </w:pPr>
      <w:bookmarkStart w:id="55" w:name="_Toc401160089"/>
      <w:bookmarkStart w:id="56" w:name="_Toc430869396"/>
      <w:bookmarkStart w:id="57" w:name="_Toc430869485"/>
      <w:bookmarkStart w:id="58" w:name="_Toc479688201"/>
      <w:r w:rsidRPr="00791D1B">
        <w:lastRenderedPageBreak/>
        <w:t>MONITORAGGIO E CONTROLLI</w:t>
      </w:r>
      <w:bookmarkEnd w:id="55"/>
      <w:bookmarkEnd w:id="56"/>
      <w:bookmarkEnd w:id="57"/>
      <w:bookmarkEnd w:id="58"/>
    </w:p>
    <w:p w:rsidR="009273DD" w:rsidRDefault="009273DD" w:rsidP="009273DD"/>
    <w:p w:rsidR="00902D62" w:rsidRDefault="00902D62" w:rsidP="00902D62">
      <w:pPr>
        <w:pStyle w:val="Titolo2"/>
      </w:pPr>
      <w:bookmarkStart w:id="59" w:name="_Toc479688202"/>
      <w:r>
        <w:t>ATTIVITA’ DI MONITORAGGIO</w:t>
      </w:r>
      <w:bookmarkEnd w:id="59"/>
    </w:p>
    <w:p w:rsidR="00902D62" w:rsidRPr="00902D62" w:rsidRDefault="00902D62" w:rsidP="00902D62"/>
    <w:p w:rsidR="00902D62" w:rsidRPr="0095747A" w:rsidRDefault="00902D62" w:rsidP="00902D62">
      <w:pPr>
        <w:pStyle w:val="Testo"/>
      </w:pPr>
      <w:r w:rsidRPr="0095747A">
        <w:t>Le procedure di monitoraggio, verifica dell’integrità degli archivi e le soluzioni adottate in caso di anomalie s</w:t>
      </w:r>
      <w:r w:rsidR="00F014F7">
        <w:t>ono descritte nell’allegato n. 3</w:t>
      </w:r>
      <w:r w:rsidRPr="0095747A">
        <w:t xml:space="preserve"> “Manuale della Conservazione del conservatore Medas”.</w:t>
      </w:r>
    </w:p>
    <w:p w:rsidR="00902D62" w:rsidRPr="00902D62" w:rsidRDefault="00902D62" w:rsidP="00902D62">
      <w:pPr>
        <w:pStyle w:val="Testo"/>
      </w:pPr>
      <w:r>
        <w:t>In particolare l’</w:t>
      </w:r>
      <w:r w:rsidRPr="001F6DB7">
        <w:t xml:space="preserve">attività del sistema Scryba viene documentata e rendicontata sul singolo impianto attraverso report </w:t>
      </w:r>
      <w:r>
        <w:t>trimestrali</w:t>
      </w:r>
      <w:r w:rsidRPr="001F6DB7">
        <w:t>.</w:t>
      </w:r>
      <w:r>
        <w:t xml:space="preserve"> </w:t>
      </w:r>
      <w:r w:rsidRPr="001F6DB7">
        <w:t>La com</w:t>
      </w:r>
      <w:r>
        <w:t>unicazione avviene tramite PEC</w:t>
      </w:r>
      <w:r w:rsidRPr="001F6DB7">
        <w:t xml:space="preserve"> </w:t>
      </w:r>
      <w:r w:rsidRPr="00F32C4D">
        <w:t xml:space="preserve">al </w:t>
      </w:r>
      <w:proofErr w:type="spellStart"/>
      <w:r w:rsidR="00C5395A">
        <w:t>RdC</w:t>
      </w:r>
      <w:proofErr w:type="spellEnd"/>
      <w:r w:rsidRPr="00F32C4D">
        <w:t xml:space="preserve"> dell’</w:t>
      </w:r>
      <w:r w:rsidR="00C5395A">
        <w:t>AZIENDA.</w:t>
      </w:r>
    </w:p>
    <w:p w:rsidR="00902D62" w:rsidRDefault="00902D62" w:rsidP="0095747A">
      <w:pPr>
        <w:pStyle w:val="Testo"/>
      </w:pPr>
    </w:p>
    <w:p w:rsidR="009273DD" w:rsidRDefault="009273DD" w:rsidP="0095747A">
      <w:pPr>
        <w:pStyle w:val="Testo"/>
      </w:pPr>
    </w:p>
    <w:p w:rsidR="0095747A" w:rsidRDefault="00902D62" w:rsidP="00902D62">
      <w:pPr>
        <w:pStyle w:val="Titolo2"/>
      </w:pPr>
      <w:bookmarkStart w:id="60" w:name="_Toc479688203"/>
      <w:r>
        <w:t>BACKUP E LOG</w:t>
      </w:r>
      <w:bookmarkEnd w:id="60"/>
      <w:r>
        <w:t xml:space="preserve"> </w:t>
      </w:r>
    </w:p>
    <w:p w:rsidR="00902D62" w:rsidRDefault="00902D62" w:rsidP="00902D62"/>
    <w:p w:rsidR="00B75CB0" w:rsidRPr="0095747A" w:rsidRDefault="00B75CB0" w:rsidP="00B75CB0">
      <w:pPr>
        <w:pStyle w:val="Testo"/>
      </w:pPr>
      <w:r>
        <w:t>Il backup e i log del sistema di conservazione sono descritti</w:t>
      </w:r>
      <w:r w:rsidR="00F014F7">
        <w:t xml:space="preserve"> nell’allegato n. 3</w:t>
      </w:r>
      <w:r w:rsidRPr="0095747A">
        <w:t xml:space="preserve"> “Manuale della Conservazione del conservatore Medas”.</w:t>
      </w:r>
    </w:p>
    <w:p w:rsidR="00902D62" w:rsidRPr="00902D62" w:rsidRDefault="00902D62" w:rsidP="00B75CB0">
      <w:pPr>
        <w:pStyle w:val="Testo"/>
      </w:pPr>
    </w:p>
    <w:sectPr w:rsidR="00902D62" w:rsidRPr="00902D62" w:rsidSect="00BE0F2D">
      <w:headerReference w:type="default" r:id="rId9"/>
      <w:footerReference w:type="default" r:id="rId10"/>
      <w:head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05" w:rsidRDefault="009C4E05" w:rsidP="00220E8B">
      <w:r>
        <w:separator/>
      </w:r>
    </w:p>
  </w:endnote>
  <w:endnote w:type="continuationSeparator" w:id="0">
    <w:p w:rsidR="009C4E05" w:rsidRDefault="009C4E05" w:rsidP="0022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altName w:val="Century Gothic"/>
    <w:charset w:val="00"/>
    <w:family w:val="auto"/>
    <w:pitch w:val="variable"/>
    <w:sig w:usb0="800000AF" w:usb1="5000204A" w:usb2="00000000" w:usb3="00000000" w:csb0="0000009B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unga"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E7" w:rsidRDefault="002160E7" w:rsidP="00B649D4">
    <w:pPr>
      <w:pStyle w:val="Pidipagina"/>
      <w:pBdr>
        <w:bottom w:val="single" w:sz="4" w:space="1" w:color="auto"/>
      </w:pBdr>
      <w:tabs>
        <w:tab w:val="clear" w:pos="4819"/>
        <w:tab w:val="clear" w:pos="9638"/>
        <w:tab w:val="left" w:pos="1522"/>
      </w:tabs>
      <w:spacing w:line="360" w:lineRule="auto"/>
      <w:rPr>
        <w:rFonts w:ascii="Avenir Light" w:hAnsi="Avenir Light" w:cs="Tahoma"/>
        <w:smallCaps/>
        <w:sz w:val="20"/>
        <w:szCs w:val="20"/>
      </w:rPr>
    </w:pPr>
  </w:p>
  <w:p w:rsidR="002160E7" w:rsidRPr="00B04C82" w:rsidRDefault="002160E7" w:rsidP="00B649D4">
    <w:pPr>
      <w:pStyle w:val="Pidipagina"/>
      <w:pBdr>
        <w:bottom w:val="single" w:sz="4" w:space="1" w:color="auto"/>
      </w:pBdr>
      <w:tabs>
        <w:tab w:val="clear" w:pos="4819"/>
        <w:tab w:val="clear" w:pos="9638"/>
        <w:tab w:val="left" w:pos="1522"/>
      </w:tabs>
      <w:spacing w:line="360" w:lineRule="auto"/>
      <w:rPr>
        <w:rFonts w:ascii="Avenir Light" w:hAnsi="Avenir Light" w:cs="Tahoma"/>
        <w:smallCaps/>
        <w:sz w:val="20"/>
        <w:szCs w:val="20"/>
      </w:rPr>
    </w:pPr>
  </w:p>
  <w:p w:rsidR="002160E7" w:rsidRPr="00B04C82" w:rsidRDefault="002160E7" w:rsidP="007478DC">
    <w:pPr>
      <w:pStyle w:val="Pidipagina"/>
      <w:tabs>
        <w:tab w:val="clear" w:pos="4819"/>
        <w:tab w:val="clear" w:pos="9638"/>
        <w:tab w:val="left" w:pos="2025"/>
        <w:tab w:val="center" w:pos="4816"/>
      </w:tabs>
      <w:spacing w:line="360" w:lineRule="auto"/>
      <w:jc w:val="center"/>
      <w:rPr>
        <w:rFonts w:ascii="Avenir Light" w:hAnsi="Avenir Light" w:cs="Tahoma"/>
        <w:smallCaps/>
        <w:sz w:val="20"/>
        <w:szCs w:val="20"/>
      </w:rPr>
    </w:pPr>
    <w:r w:rsidRPr="00B04C82">
      <w:rPr>
        <w:rFonts w:ascii="Avenir Light" w:hAnsi="Avenir Light" w:cs="Tahoma"/>
        <w:smallCaps/>
        <w:sz w:val="20"/>
        <w:szCs w:val="20"/>
      </w:rPr>
      <w:t xml:space="preserve">Pag. </w:t>
    </w:r>
    <w:r w:rsidR="00EE7C06" w:rsidRPr="00B04C82">
      <w:rPr>
        <w:rFonts w:ascii="Avenir Light" w:hAnsi="Avenir Light"/>
        <w:smallCaps/>
        <w:sz w:val="20"/>
        <w:szCs w:val="20"/>
      </w:rPr>
      <w:fldChar w:fldCharType="begin"/>
    </w:r>
    <w:r w:rsidRPr="00B04C82">
      <w:rPr>
        <w:rFonts w:ascii="Avenir Light" w:hAnsi="Avenir Light"/>
        <w:smallCaps/>
        <w:sz w:val="20"/>
        <w:szCs w:val="20"/>
      </w:rPr>
      <w:instrText xml:space="preserve"> PAGE </w:instrText>
    </w:r>
    <w:r w:rsidR="00EE7C06" w:rsidRPr="00B04C82">
      <w:rPr>
        <w:rFonts w:ascii="Avenir Light" w:hAnsi="Avenir Light"/>
        <w:smallCaps/>
        <w:sz w:val="20"/>
        <w:szCs w:val="20"/>
      </w:rPr>
      <w:fldChar w:fldCharType="separate"/>
    </w:r>
    <w:r w:rsidR="00DA2E94">
      <w:rPr>
        <w:rFonts w:ascii="Avenir Light" w:hAnsi="Avenir Light"/>
        <w:smallCaps/>
        <w:noProof/>
        <w:sz w:val="20"/>
        <w:szCs w:val="20"/>
      </w:rPr>
      <w:t>1</w:t>
    </w:r>
    <w:r w:rsidR="00EE7C06" w:rsidRPr="00B04C82">
      <w:rPr>
        <w:rFonts w:ascii="Avenir Light" w:hAnsi="Avenir Light"/>
        <w:smallCaps/>
        <w:sz w:val="20"/>
        <w:szCs w:val="20"/>
      </w:rPr>
      <w:fldChar w:fldCharType="end"/>
    </w:r>
    <w:r w:rsidRPr="00B04C82">
      <w:rPr>
        <w:rFonts w:ascii="Avenir Light" w:hAnsi="Avenir Light"/>
        <w:smallCaps/>
        <w:sz w:val="20"/>
        <w:szCs w:val="20"/>
      </w:rPr>
      <w:t xml:space="preserve"> di </w:t>
    </w:r>
    <w:r w:rsidR="00EE7C06" w:rsidRPr="00B04C82">
      <w:rPr>
        <w:rFonts w:ascii="Avenir Light" w:hAnsi="Avenir Light"/>
        <w:smallCaps/>
        <w:sz w:val="20"/>
        <w:szCs w:val="20"/>
      </w:rPr>
      <w:fldChar w:fldCharType="begin"/>
    </w:r>
    <w:r w:rsidRPr="00B04C82">
      <w:rPr>
        <w:rFonts w:ascii="Avenir Light" w:hAnsi="Avenir Light"/>
        <w:smallCaps/>
        <w:sz w:val="20"/>
        <w:szCs w:val="20"/>
      </w:rPr>
      <w:instrText xml:space="preserve"> NUMPAGES </w:instrText>
    </w:r>
    <w:r w:rsidR="00EE7C06" w:rsidRPr="00B04C82">
      <w:rPr>
        <w:rFonts w:ascii="Avenir Light" w:hAnsi="Avenir Light"/>
        <w:smallCaps/>
        <w:sz w:val="20"/>
        <w:szCs w:val="20"/>
      </w:rPr>
      <w:fldChar w:fldCharType="separate"/>
    </w:r>
    <w:r w:rsidR="00DA2E94">
      <w:rPr>
        <w:rFonts w:ascii="Avenir Light" w:hAnsi="Avenir Light"/>
        <w:smallCaps/>
        <w:noProof/>
        <w:sz w:val="20"/>
        <w:szCs w:val="20"/>
      </w:rPr>
      <w:t>19</w:t>
    </w:r>
    <w:r w:rsidR="00EE7C06" w:rsidRPr="00B04C82">
      <w:rPr>
        <w:rFonts w:ascii="Avenir Light" w:hAnsi="Avenir Light"/>
        <w:smallCaps/>
        <w:sz w:val="20"/>
        <w:szCs w:val="20"/>
      </w:rPr>
      <w:fldChar w:fldCharType="end"/>
    </w:r>
  </w:p>
  <w:p w:rsidR="002160E7" w:rsidRPr="003B37AF" w:rsidRDefault="002160E7" w:rsidP="0039641A">
    <w:pPr>
      <w:pStyle w:val="Pidipagina"/>
      <w:tabs>
        <w:tab w:val="clear" w:pos="4819"/>
        <w:tab w:val="clear" w:pos="9638"/>
      </w:tabs>
      <w:spacing w:line="360" w:lineRule="auto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05" w:rsidRDefault="009C4E05" w:rsidP="00220E8B">
      <w:r>
        <w:separator/>
      </w:r>
    </w:p>
  </w:footnote>
  <w:footnote w:type="continuationSeparator" w:id="0">
    <w:p w:rsidR="009C4E05" w:rsidRDefault="009C4E05" w:rsidP="0022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E7" w:rsidRDefault="002160E7" w:rsidP="00E76628">
    <w:pPr>
      <w:pStyle w:val="Intestazione"/>
      <w:tabs>
        <w:tab w:val="clear" w:pos="4819"/>
        <w:tab w:val="clear" w:pos="9638"/>
      </w:tabs>
      <w:spacing w:line="360" w:lineRule="auto"/>
      <w:jc w:val="both"/>
      <w:rPr>
        <w:rFonts w:ascii="Avenir Light" w:eastAsia="Arial Unicode MS" w:hAnsi="Avenir Light"/>
        <w:sz w:val="16"/>
        <w:szCs w:val="16"/>
      </w:rPr>
    </w:pPr>
  </w:p>
  <w:p w:rsidR="002160E7" w:rsidRDefault="002160E7" w:rsidP="00E96B2B">
    <w:pPr>
      <w:pStyle w:val="Intestazione"/>
      <w:tabs>
        <w:tab w:val="clear" w:pos="4819"/>
        <w:tab w:val="clear" w:pos="9638"/>
      </w:tabs>
      <w:spacing w:line="360" w:lineRule="auto"/>
      <w:jc w:val="both"/>
      <w:rPr>
        <w:rFonts w:ascii="Avenir Light" w:hAnsi="Avenir Light"/>
        <w:sz w:val="20"/>
        <w:szCs w:val="20"/>
      </w:rPr>
    </w:pPr>
    <w:r>
      <w:rPr>
        <w:noProof/>
      </w:rPr>
      <w:drawing>
        <wp:inline distT="0" distB="0" distL="0" distR="0">
          <wp:extent cx="1847850" cy="1333500"/>
          <wp:effectExtent l="0" t="0" r="0" b="0"/>
          <wp:docPr id="1" name="Immagine 1" descr="Ospedale di Circolo e Fondazione Macc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pedale di Circolo e Fondazione Macc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E7" w:rsidRDefault="002160E7" w:rsidP="00F4543E">
    <w:pPr>
      <w:pStyle w:val="Intestazione"/>
      <w:tabs>
        <w:tab w:val="clear" w:pos="4819"/>
        <w:tab w:val="clear" w:pos="9638"/>
      </w:tabs>
      <w:spacing w:line="360" w:lineRule="auto"/>
      <w:jc w:val="both"/>
      <w:rPr>
        <w:rFonts w:ascii="Avenir Light" w:eastAsia="Arial Unicode MS" w:hAnsi="Avenir Light"/>
        <w:sz w:val="16"/>
        <w:szCs w:val="16"/>
      </w:rPr>
    </w:pPr>
  </w:p>
  <w:p w:rsidR="002160E7" w:rsidRDefault="002160E7" w:rsidP="00F4543E">
    <w:pPr>
      <w:pStyle w:val="Intestazione"/>
      <w:tabs>
        <w:tab w:val="clear" w:pos="4819"/>
        <w:tab w:val="clear" w:pos="9638"/>
      </w:tabs>
      <w:spacing w:line="360" w:lineRule="auto"/>
      <w:jc w:val="both"/>
      <w:rPr>
        <w:rFonts w:ascii="Avenir Light" w:eastAsia="Arial Unicode MS" w:hAnsi="Avenir Light"/>
        <w:sz w:val="16"/>
        <w:szCs w:val="16"/>
      </w:rPr>
    </w:pPr>
    <w:r w:rsidRPr="00872C00">
      <w:rPr>
        <w:rFonts w:ascii="Avenir Light" w:eastAsia="Arial Unicode MS" w:hAnsi="Avenir Light"/>
        <w:noProof/>
        <w:sz w:val="16"/>
        <w:szCs w:val="16"/>
      </w:rPr>
      <w:drawing>
        <wp:inline distT="0" distB="0" distL="0" distR="0">
          <wp:extent cx="1800225" cy="390525"/>
          <wp:effectExtent l="0" t="0" r="9525" b="9525"/>
          <wp:docPr id="3" name="Immagine 3" descr="Humanitas 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itas Ne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r>
      <w:rPr>
        <w:rFonts w:ascii="Avenir Light" w:hAnsi="Avenir Light"/>
        <w:sz w:val="20"/>
        <w:szCs w:val="20"/>
      </w:rPr>
      <w:tab/>
    </w:r>
    <w:proofErr w:type="spellStart"/>
    <w:r>
      <w:rPr>
        <w:rFonts w:ascii="Avenir Light" w:eastAsia="Arial Unicode MS" w:hAnsi="Avenir Light"/>
        <w:sz w:val="16"/>
        <w:szCs w:val="16"/>
      </w:rPr>
      <w:t>prot</w:t>
    </w:r>
    <w:proofErr w:type="spellEnd"/>
    <w:r>
      <w:rPr>
        <w:rFonts w:ascii="Avenir Light" w:eastAsia="Arial Unicode MS" w:hAnsi="Avenir Light"/>
        <w:sz w:val="16"/>
        <w:szCs w:val="16"/>
      </w:rPr>
      <w:t>.</w:t>
    </w:r>
    <w:r w:rsidRPr="00EF7BB7">
      <w:rPr>
        <w:rFonts w:ascii="Avenir Light" w:eastAsia="Arial Unicode MS" w:hAnsi="Avenir Light"/>
        <w:sz w:val="16"/>
        <w:szCs w:val="16"/>
      </w:rPr>
      <w:t xml:space="preserve">: </w:t>
    </w:r>
    <w:r w:rsidRPr="004A652E">
      <w:rPr>
        <w:rFonts w:ascii="Avenir Light" w:eastAsia="Arial Unicode MS" w:hAnsi="Avenir Light"/>
        <w:b/>
        <w:sz w:val="16"/>
        <w:szCs w:val="16"/>
        <w:highlight w:val="yellow"/>
      </w:rPr>
      <w:t>XX</w:t>
    </w:r>
    <w:r>
      <w:rPr>
        <w:rFonts w:ascii="Avenir Light" w:eastAsia="Arial Unicode MS" w:hAnsi="Avenir Light"/>
        <w:b/>
        <w:sz w:val="16"/>
        <w:szCs w:val="16"/>
        <w:highlight w:val="yellow"/>
      </w:rPr>
      <w:t>-</w:t>
    </w:r>
    <w:r w:rsidRPr="004A652E">
      <w:rPr>
        <w:rFonts w:ascii="Avenir Light" w:eastAsia="Arial Unicode MS" w:hAnsi="Avenir Light"/>
        <w:b/>
        <w:sz w:val="16"/>
        <w:szCs w:val="16"/>
        <w:highlight w:val="yellow"/>
      </w:rPr>
      <w:t>X</w:t>
    </w:r>
    <w:r>
      <w:rPr>
        <w:rFonts w:ascii="Avenir Light" w:eastAsia="Arial Unicode MS" w:hAnsi="Avenir Light"/>
        <w:b/>
        <w:sz w:val="16"/>
        <w:szCs w:val="16"/>
        <w:highlight w:val="yellow"/>
      </w:rPr>
      <w:t>X-XXXXX</w:t>
    </w:r>
  </w:p>
  <w:p w:rsidR="002160E7" w:rsidRDefault="002160E7" w:rsidP="00F4543E">
    <w:pPr>
      <w:pStyle w:val="Intestazione"/>
      <w:tabs>
        <w:tab w:val="clear" w:pos="4819"/>
        <w:tab w:val="clear" w:pos="9638"/>
      </w:tabs>
      <w:spacing w:line="360" w:lineRule="auto"/>
      <w:jc w:val="both"/>
      <w:rPr>
        <w:rFonts w:ascii="Avenir Light" w:eastAsia="Arial Unicode MS" w:hAnsi="Avenir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8AD"/>
    <w:multiLevelType w:val="multilevel"/>
    <w:tmpl w:val="0410001D"/>
    <w:styleLink w:val="UMB-TITOLO1"/>
    <w:lvl w:ilvl="0">
      <w:start w:val="1"/>
      <w:numFmt w:val="decimal"/>
      <w:lvlText w:val="%1)"/>
      <w:lvlJc w:val="left"/>
      <w:pPr>
        <w:ind w:left="360" w:hanging="360"/>
      </w:pPr>
      <w:rPr>
        <w:rFonts w:ascii="Arial Rounded MT Bold" w:hAnsi="Arial Rounded MT Bold"/>
        <w:b/>
        <w:sz w:val="4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CA58F6"/>
    <w:multiLevelType w:val="multilevel"/>
    <w:tmpl w:val="460A7E7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767F98"/>
    <w:multiLevelType w:val="hybridMultilevel"/>
    <w:tmpl w:val="93EC4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4BEE"/>
    <w:multiLevelType w:val="hybridMultilevel"/>
    <w:tmpl w:val="4B2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7433F"/>
    <w:multiLevelType w:val="hybridMultilevel"/>
    <w:tmpl w:val="02D60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D294E"/>
    <w:multiLevelType w:val="hybridMultilevel"/>
    <w:tmpl w:val="7E2028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5C3917"/>
    <w:multiLevelType w:val="hybridMultilevel"/>
    <w:tmpl w:val="E7289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C78A3"/>
    <w:multiLevelType w:val="hybridMultilevel"/>
    <w:tmpl w:val="3C9A6708"/>
    <w:lvl w:ilvl="0" w:tplc="2A8A4506">
      <w:numFmt w:val="bullet"/>
      <w:lvlText w:val="•"/>
      <w:lvlJc w:val="left"/>
      <w:pPr>
        <w:ind w:left="1413" w:hanging="705"/>
      </w:pPr>
      <w:rPr>
        <w:rFonts w:ascii="Avenir Light" w:eastAsia="MS ??" w:hAnsi="Avenir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605C"/>
    <w:multiLevelType w:val="hybridMultilevel"/>
    <w:tmpl w:val="0B9EE6E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BB5658"/>
    <w:multiLevelType w:val="hybridMultilevel"/>
    <w:tmpl w:val="5F1E5E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DC41BF"/>
    <w:multiLevelType w:val="hybridMultilevel"/>
    <w:tmpl w:val="9528C6A2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B9D48E2"/>
    <w:multiLevelType w:val="singleLevel"/>
    <w:tmpl w:val="604A7F1C"/>
    <w:lvl w:ilvl="0">
      <w:start w:val="1"/>
      <w:numFmt w:val="bullet"/>
      <w:pStyle w:val="Indentat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DD31FA"/>
    <w:multiLevelType w:val="hybridMultilevel"/>
    <w:tmpl w:val="40B02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535AF"/>
    <w:multiLevelType w:val="hybridMultilevel"/>
    <w:tmpl w:val="636C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F0823"/>
    <w:multiLevelType w:val="hybridMultilevel"/>
    <w:tmpl w:val="1BF6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26690E">
      <w:numFmt w:val="bullet"/>
      <w:lvlText w:val="•"/>
      <w:lvlJc w:val="left"/>
      <w:pPr>
        <w:ind w:left="1785" w:hanging="705"/>
      </w:pPr>
      <w:rPr>
        <w:rFonts w:ascii="Avenir Light" w:eastAsia="MS ??" w:hAnsi="Avenir Ligh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8517F"/>
    <w:multiLevelType w:val="hybridMultilevel"/>
    <w:tmpl w:val="457E41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75C435E"/>
    <w:multiLevelType w:val="hybridMultilevel"/>
    <w:tmpl w:val="500AEC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E945ABC"/>
    <w:multiLevelType w:val="hybridMultilevel"/>
    <w:tmpl w:val="4FFCFDEE"/>
    <w:lvl w:ilvl="0" w:tplc="2A8A4506">
      <w:numFmt w:val="bullet"/>
      <w:lvlText w:val="•"/>
      <w:lvlJc w:val="left"/>
      <w:pPr>
        <w:ind w:left="1413" w:hanging="705"/>
      </w:pPr>
      <w:rPr>
        <w:rFonts w:ascii="Avenir Light" w:eastAsia="MS ??" w:hAnsi="Avenir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11"/>
  </w:num>
  <w:num w:numId="12">
    <w:abstractNumId w:val="5"/>
  </w:num>
  <w:num w:numId="13">
    <w:abstractNumId w:val="9"/>
  </w:num>
  <w:num w:numId="14">
    <w:abstractNumId w:val="17"/>
  </w:num>
  <w:num w:numId="15">
    <w:abstractNumId w:val="7"/>
  </w:num>
  <w:num w:numId="16">
    <w:abstractNumId w:val="16"/>
  </w:num>
  <w:num w:numId="17">
    <w:abstractNumId w:val="8"/>
  </w:num>
  <w:num w:numId="18">
    <w:abstractNumId w:val="13"/>
  </w:num>
  <w:num w:numId="19">
    <w:abstractNumId w:val="6"/>
  </w:num>
  <w:num w:numId="20">
    <w:abstractNumId w:val="15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8B"/>
    <w:rsid w:val="00001C32"/>
    <w:rsid w:val="0000222C"/>
    <w:rsid w:val="0000729E"/>
    <w:rsid w:val="00011705"/>
    <w:rsid w:val="00012AFD"/>
    <w:rsid w:val="00013025"/>
    <w:rsid w:val="00020996"/>
    <w:rsid w:val="0002101E"/>
    <w:rsid w:val="00027F1E"/>
    <w:rsid w:val="00033A1C"/>
    <w:rsid w:val="0003665E"/>
    <w:rsid w:val="00037804"/>
    <w:rsid w:val="000438E3"/>
    <w:rsid w:val="00057C50"/>
    <w:rsid w:val="00067AB8"/>
    <w:rsid w:val="0007060F"/>
    <w:rsid w:val="00072AF4"/>
    <w:rsid w:val="00085889"/>
    <w:rsid w:val="00086CA7"/>
    <w:rsid w:val="00087BCE"/>
    <w:rsid w:val="00087C95"/>
    <w:rsid w:val="000919F5"/>
    <w:rsid w:val="000929FA"/>
    <w:rsid w:val="00094F2D"/>
    <w:rsid w:val="00096D24"/>
    <w:rsid w:val="000A06C7"/>
    <w:rsid w:val="000A111A"/>
    <w:rsid w:val="000A3F7D"/>
    <w:rsid w:val="000A77E3"/>
    <w:rsid w:val="000B7F05"/>
    <w:rsid w:val="000C193D"/>
    <w:rsid w:val="000C24F7"/>
    <w:rsid w:val="000C7BC5"/>
    <w:rsid w:val="000D0CAE"/>
    <w:rsid w:val="000D12F7"/>
    <w:rsid w:val="000D46A0"/>
    <w:rsid w:val="000D6BBC"/>
    <w:rsid w:val="000E5C15"/>
    <w:rsid w:val="000E65FF"/>
    <w:rsid w:val="000F2482"/>
    <w:rsid w:val="000F3B04"/>
    <w:rsid w:val="000F7ABB"/>
    <w:rsid w:val="0010700C"/>
    <w:rsid w:val="0011168C"/>
    <w:rsid w:val="00114CD8"/>
    <w:rsid w:val="00115929"/>
    <w:rsid w:val="00120047"/>
    <w:rsid w:val="00132976"/>
    <w:rsid w:val="00134530"/>
    <w:rsid w:val="001423EB"/>
    <w:rsid w:val="00150F79"/>
    <w:rsid w:val="001630FE"/>
    <w:rsid w:val="00172DF7"/>
    <w:rsid w:val="001747C0"/>
    <w:rsid w:val="00174818"/>
    <w:rsid w:val="0018454C"/>
    <w:rsid w:val="00186BED"/>
    <w:rsid w:val="00190FE8"/>
    <w:rsid w:val="00192C2E"/>
    <w:rsid w:val="001A045D"/>
    <w:rsid w:val="001A562B"/>
    <w:rsid w:val="001A5C73"/>
    <w:rsid w:val="001A7ED8"/>
    <w:rsid w:val="001D06CA"/>
    <w:rsid w:val="001D376E"/>
    <w:rsid w:val="001D3E0C"/>
    <w:rsid w:val="001E3523"/>
    <w:rsid w:val="001E4987"/>
    <w:rsid w:val="001F05BA"/>
    <w:rsid w:val="001F1518"/>
    <w:rsid w:val="001F2D2F"/>
    <w:rsid w:val="001F3DA2"/>
    <w:rsid w:val="0020160E"/>
    <w:rsid w:val="00203298"/>
    <w:rsid w:val="0020423A"/>
    <w:rsid w:val="00206313"/>
    <w:rsid w:val="002072C9"/>
    <w:rsid w:val="0021271C"/>
    <w:rsid w:val="002158CD"/>
    <w:rsid w:val="002160E7"/>
    <w:rsid w:val="0021613C"/>
    <w:rsid w:val="002202C2"/>
    <w:rsid w:val="00220E8B"/>
    <w:rsid w:val="00223885"/>
    <w:rsid w:val="00232AD9"/>
    <w:rsid w:val="002408A8"/>
    <w:rsid w:val="002408BE"/>
    <w:rsid w:val="00241D99"/>
    <w:rsid w:val="00253A0A"/>
    <w:rsid w:val="00260AED"/>
    <w:rsid w:val="0026267E"/>
    <w:rsid w:val="00263D0B"/>
    <w:rsid w:val="00264236"/>
    <w:rsid w:val="002649C1"/>
    <w:rsid w:val="00265EC5"/>
    <w:rsid w:val="00266C93"/>
    <w:rsid w:val="00276803"/>
    <w:rsid w:val="00287095"/>
    <w:rsid w:val="00291B4B"/>
    <w:rsid w:val="00296C7E"/>
    <w:rsid w:val="002A5485"/>
    <w:rsid w:val="002A605F"/>
    <w:rsid w:val="002B380F"/>
    <w:rsid w:val="002C4FF6"/>
    <w:rsid w:val="002D6217"/>
    <w:rsid w:val="002E5199"/>
    <w:rsid w:val="002F08E4"/>
    <w:rsid w:val="002F0A07"/>
    <w:rsid w:val="002F2E17"/>
    <w:rsid w:val="0030265F"/>
    <w:rsid w:val="00306026"/>
    <w:rsid w:val="003149DE"/>
    <w:rsid w:val="00317125"/>
    <w:rsid w:val="003303C9"/>
    <w:rsid w:val="00331B91"/>
    <w:rsid w:val="003339B2"/>
    <w:rsid w:val="00340067"/>
    <w:rsid w:val="003409A4"/>
    <w:rsid w:val="003436C1"/>
    <w:rsid w:val="003514D7"/>
    <w:rsid w:val="00355F7B"/>
    <w:rsid w:val="00356482"/>
    <w:rsid w:val="00357B1E"/>
    <w:rsid w:val="00362BFF"/>
    <w:rsid w:val="00365A8C"/>
    <w:rsid w:val="003679C4"/>
    <w:rsid w:val="00371501"/>
    <w:rsid w:val="00376735"/>
    <w:rsid w:val="00382696"/>
    <w:rsid w:val="00385A86"/>
    <w:rsid w:val="0039641A"/>
    <w:rsid w:val="003A19AA"/>
    <w:rsid w:val="003A5050"/>
    <w:rsid w:val="003A58B4"/>
    <w:rsid w:val="003B37AF"/>
    <w:rsid w:val="003C74E4"/>
    <w:rsid w:val="003D34AC"/>
    <w:rsid w:val="003E22F6"/>
    <w:rsid w:val="003E6070"/>
    <w:rsid w:val="003F3908"/>
    <w:rsid w:val="003F511E"/>
    <w:rsid w:val="003F60F0"/>
    <w:rsid w:val="003F66B9"/>
    <w:rsid w:val="0040096F"/>
    <w:rsid w:val="00401672"/>
    <w:rsid w:val="00404ACB"/>
    <w:rsid w:val="00415D07"/>
    <w:rsid w:val="00420CA2"/>
    <w:rsid w:val="004225BA"/>
    <w:rsid w:val="00431D80"/>
    <w:rsid w:val="00436086"/>
    <w:rsid w:val="00446B8C"/>
    <w:rsid w:val="00447849"/>
    <w:rsid w:val="00450DF1"/>
    <w:rsid w:val="00451020"/>
    <w:rsid w:val="0045280A"/>
    <w:rsid w:val="004740F6"/>
    <w:rsid w:val="00474181"/>
    <w:rsid w:val="00482F03"/>
    <w:rsid w:val="00483D9F"/>
    <w:rsid w:val="0048409A"/>
    <w:rsid w:val="0048574D"/>
    <w:rsid w:val="00490395"/>
    <w:rsid w:val="004930C6"/>
    <w:rsid w:val="004972A1"/>
    <w:rsid w:val="00497BAB"/>
    <w:rsid w:val="004B05DB"/>
    <w:rsid w:val="004B0FF5"/>
    <w:rsid w:val="004B3292"/>
    <w:rsid w:val="004B7E08"/>
    <w:rsid w:val="004B7ED6"/>
    <w:rsid w:val="004C09FF"/>
    <w:rsid w:val="004C2004"/>
    <w:rsid w:val="004D62EB"/>
    <w:rsid w:val="004E3204"/>
    <w:rsid w:val="004E35E0"/>
    <w:rsid w:val="004E36CD"/>
    <w:rsid w:val="004E3C3E"/>
    <w:rsid w:val="004E7E51"/>
    <w:rsid w:val="004F05E2"/>
    <w:rsid w:val="00502521"/>
    <w:rsid w:val="00505F27"/>
    <w:rsid w:val="00516FD9"/>
    <w:rsid w:val="005241A4"/>
    <w:rsid w:val="005266F8"/>
    <w:rsid w:val="00527831"/>
    <w:rsid w:val="00531CA4"/>
    <w:rsid w:val="005362F8"/>
    <w:rsid w:val="005407AB"/>
    <w:rsid w:val="00540896"/>
    <w:rsid w:val="00547D55"/>
    <w:rsid w:val="005504AB"/>
    <w:rsid w:val="005518B4"/>
    <w:rsid w:val="005572CA"/>
    <w:rsid w:val="00557F5F"/>
    <w:rsid w:val="00564F81"/>
    <w:rsid w:val="00571EBA"/>
    <w:rsid w:val="005763F1"/>
    <w:rsid w:val="005804E1"/>
    <w:rsid w:val="00581300"/>
    <w:rsid w:val="00583F70"/>
    <w:rsid w:val="00590921"/>
    <w:rsid w:val="00594CB0"/>
    <w:rsid w:val="005A10FF"/>
    <w:rsid w:val="005A4A94"/>
    <w:rsid w:val="005B0B85"/>
    <w:rsid w:val="005B179C"/>
    <w:rsid w:val="005B24AC"/>
    <w:rsid w:val="005B2C25"/>
    <w:rsid w:val="005B31F7"/>
    <w:rsid w:val="005B46DA"/>
    <w:rsid w:val="005B5D3C"/>
    <w:rsid w:val="005D1E24"/>
    <w:rsid w:val="005D739F"/>
    <w:rsid w:val="005E2D45"/>
    <w:rsid w:val="005F1D81"/>
    <w:rsid w:val="005F4DEF"/>
    <w:rsid w:val="005F622A"/>
    <w:rsid w:val="00601FCC"/>
    <w:rsid w:val="00607498"/>
    <w:rsid w:val="006204FC"/>
    <w:rsid w:val="00620B4D"/>
    <w:rsid w:val="00632494"/>
    <w:rsid w:val="00636B88"/>
    <w:rsid w:val="006422FF"/>
    <w:rsid w:val="00651904"/>
    <w:rsid w:val="00654EF2"/>
    <w:rsid w:val="00670C10"/>
    <w:rsid w:val="00671F86"/>
    <w:rsid w:val="00673570"/>
    <w:rsid w:val="006765DD"/>
    <w:rsid w:val="00677680"/>
    <w:rsid w:val="0068178B"/>
    <w:rsid w:val="006865F5"/>
    <w:rsid w:val="006876CA"/>
    <w:rsid w:val="00690335"/>
    <w:rsid w:val="0069418C"/>
    <w:rsid w:val="006A0389"/>
    <w:rsid w:val="006A1370"/>
    <w:rsid w:val="006B2F09"/>
    <w:rsid w:val="006C6E13"/>
    <w:rsid w:val="006C78BB"/>
    <w:rsid w:val="006E1D06"/>
    <w:rsid w:val="006E24DE"/>
    <w:rsid w:val="006E3884"/>
    <w:rsid w:val="006E574B"/>
    <w:rsid w:val="00701AC0"/>
    <w:rsid w:val="00702383"/>
    <w:rsid w:val="00706EF2"/>
    <w:rsid w:val="007106BE"/>
    <w:rsid w:val="007127EA"/>
    <w:rsid w:val="00720D91"/>
    <w:rsid w:val="00726739"/>
    <w:rsid w:val="00726E94"/>
    <w:rsid w:val="00731FAD"/>
    <w:rsid w:val="00732855"/>
    <w:rsid w:val="00740756"/>
    <w:rsid w:val="00743B02"/>
    <w:rsid w:val="00745ECD"/>
    <w:rsid w:val="007478DC"/>
    <w:rsid w:val="0075086F"/>
    <w:rsid w:val="00765CC1"/>
    <w:rsid w:val="0077179E"/>
    <w:rsid w:val="00772069"/>
    <w:rsid w:val="007772EB"/>
    <w:rsid w:val="00777983"/>
    <w:rsid w:val="00781887"/>
    <w:rsid w:val="00783B01"/>
    <w:rsid w:val="00783DDF"/>
    <w:rsid w:val="00784092"/>
    <w:rsid w:val="007855A4"/>
    <w:rsid w:val="00790996"/>
    <w:rsid w:val="007925E6"/>
    <w:rsid w:val="007A767C"/>
    <w:rsid w:val="007A7DC7"/>
    <w:rsid w:val="007B1276"/>
    <w:rsid w:val="007B52E9"/>
    <w:rsid w:val="007C728E"/>
    <w:rsid w:val="007D1EED"/>
    <w:rsid w:val="007D3579"/>
    <w:rsid w:val="007D3ADF"/>
    <w:rsid w:val="007D7D54"/>
    <w:rsid w:val="007E3A8B"/>
    <w:rsid w:val="007F5834"/>
    <w:rsid w:val="00801B9A"/>
    <w:rsid w:val="00806D9A"/>
    <w:rsid w:val="00807165"/>
    <w:rsid w:val="0081059D"/>
    <w:rsid w:val="00831CEC"/>
    <w:rsid w:val="008335DA"/>
    <w:rsid w:val="0083591C"/>
    <w:rsid w:val="008443CA"/>
    <w:rsid w:val="00862CE5"/>
    <w:rsid w:val="008633C5"/>
    <w:rsid w:val="008635AD"/>
    <w:rsid w:val="0086509A"/>
    <w:rsid w:val="00867E5B"/>
    <w:rsid w:val="0087032E"/>
    <w:rsid w:val="0087126A"/>
    <w:rsid w:val="00872A4D"/>
    <w:rsid w:val="0087482C"/>
    <w:rsid w:val="008843C4"/>
    <w:rsid w:val="0088537C"/>
    <w:rsid w:val="00886014"/>
    <w:rsid w:val="008910FD"/>
    <w:rsid w:val="00897317"/>
    <w:rsid w:val="008A3E61"/>
    <w:rsid w:val="008A430F"/>
    <w:rsid w:val="008A7315"/>
    <w:rsid w:val="008B142C"/>
    <w:rsid w:val="008B74D0"/>
    <w:rsid w:val="008C4C6A"/>
    <w:rsid w:val="008D360A"/>
    <w:rsid w:val="008D5BD0"/>
    <w:rsid w:val="008D7FD6"/>
    <w:rsid w:val="008F04F1"/>
    <w:rsid w:val="008F0FD4"/>
    <w:rsid w:val="008F2F9F"/>
    <w:rsid w:val="00902D62"/>
    <w:rsid w:val="0090383D"/>
    <w:rsid w:val="00904CE9"/>
    <w:rsid w:val="00907DD7"/>
    <w:rsid w:val="009109D6"/>
    <w:rsid w:val="00923CBC"/>
    <w:rsid w:val="009273DD"/>
    <w:rsid w:val="00931873"/>
    <w:rsid w:val="00933654"/>
    <w:rsid w:val="0093583A"/>
    <w:rsid w:val="00942935"/>
    <w:rsid w:val="00944B81"/>
    <w:rsid w:val="009500E3"/>
    <w:rsid w:val="0095747A"/>
    <w:rsid w:val="0096373E"/>
    <w:rsid w:val="00976F85"/>
    <w:rsid w:val="0097700C"/>
    <w:rsid w:val="00977420"/>
    <w:rsid w:val="009829EF"/>
    <w:rsid w:val="009861B9"/>
    <w:rsid w:val="009A2CC5"/>
    <w:rsid w:val="009A5FA0"/>
    <w:rsid w:val="009B216C"/>
    <w:rsid w:val="009C4E05"/>
    <w:rsid w:val="009C6705"/>
    <w:rsid w:val="009D2A9D"/>
    <w:rsid w:val="009E25C6"/>
    <w:rsid w:val="009E49D4"/>
    <w:rsid w:val="009E58A9"/>
    <w:rsid w:val="009E69E8"/>
    <w:rsid w:val="009F07C8"/>
    <w:rsid w:val="009F5A59"/>
    <w:rsid w:val="00A01E7A"/>
    <w:rsid w:val="00A06831"/>
    <w:rsid w:val="00A10483"/>
    <w:rsid w:val="00A13F95"/>
    <w:rsid w:val="00A15E1E"/>
    <w:rsid w:val="00A20C3E"/>
    <w:rsid w:val="00A234CB"/>
    <w:rsid w:val="00A32F3E"/>
    <w:rsid w:val="00A435D5"/>
    <w:rsid w:val="00A63667"/>
    <w:rsid w:val="00A72CB7"/>
    <w:rsid w:val="00A72CE6"/>
    <w:rsid w:val="00A735AB"/>
    <w:rsid w:val="00A73749"/>
    <w:rsid w:val="00A76BA3"/>
    <w:rsid w:val="00A872BE"/>
    <w:rsid w:val="00A919D5"/>
    <w:rsid w:val="00A94A7E"/>
    <w:rsid w:val="00A94DD1"/>
    <w:rsid w:val="00A96940"/>
    <w:rsid w:val="00AA2381"/>
    <w:rsid w:val="00AA2F29"/>
    <w:rsid w:val="00AA442E"/>
    <w:rsid w:val="00AA6905"/>
    <w:rsid w:val="00AA7A3D"/>
    <w:rsid w:val="00AB1BA6"/>
    <w:rsid w:val="00AC151D"/>
    <w:rsid w:val="00AC1CDA"/>
    <w:rsid w:val="00AC715C"/>
    <w:rsid w:val="00AC7182"/>
    <w:rsid w:val="00AC75F5"/>
    <w:rsid w:val="00AD2828"/>
    <w:rsid w:val="00AD37C8"/>
    <w:rsid w:val="00AD4830"/>
    <w:rsid w:val="00AD4AB1"/>
    <w:rsid w:val="00AD780F"/>
    <w:rsid w:val="00AF0451"/>
    <w:rsid w:val="00AF5359"/>
    <w:rsid w:val="00AF7068"/>
    <w:rsid w:val="00B00664"/>
    <w:rsid w:val="00B006A6"/>
    <w:rsid w:val="00B031CF"/>
    <w:rsid w:val="00B0789C"/>
    <w:rsid w:val="00B16845"/>
    <w:rsid w:val="00B20A13"/>
    <w:rsid w:val="00B23922"/>
    <w:rsid w:val="00B26100"/>
    <w:rsid w:val="00B2662E"/>
    <w:rsid w:val="00B50A11"/>
    <w:rsid w:val="00B55274"/>
    <w:rsid w:val="00B55780"/>
    <w:rsid w:val="00B56105"/>
    <w:rsid w:val="00B649D4"/>
    <w:rsid w:val="00B64F7A"/>
    <w:rsid w:val="00B654A8"/>
    <w:rsid w:val="00B66EA4"/>
    <w:rsid w:val="00B71028"/>
    <w:rsid w:val="00B72A47"/>
    <w:rsid w:val="00B74FCB"/>
    <w:rsid w:val="00B75CB0"/>
    <w:rsid w:val="00B83219"/>
    <w:rsid w:val="00B85798"/>
    <w:rsid w:val="00B86316"/>
    <w:rsid w:val="00BA7897"/>
    <w:rsid w:val="00BB039D"/>
    <w:rsid w:val="00BB33F3"/>
    <w:rsid w:val="00BC60DB"/>
    <w:rsid w:val="00BD1D3D"/>
    <w:rsid w:val="00BD5D0C"/>
    <w:rsid w:val="00BD5E4D"/>
    <w:rsid w:val="00BD7A3B"/>
    <w:rsid w:val="00BE0ACA"/>
    <w:rsid w:val="00BE0F2D"/>
    <w:rsid w:val="00BE25FF"/>
    <w:rsid w:val="00BE3F84"/>
    <w:rsid w:val="00BF036D"/>
    <w:rsid w:val="00BF3744"/>
    <w:rsid w:val="00C143CA"/>
    <w:rsid w:val="00C20A06"/>
    <w:rsid w:val="00C24B1C"/>
    <w:rsid w:val="00C310CA"/>
    <w:rsid w:val="00C33218"/>
    <w:rsid w:val="00C337B8"/>
    <w:rsid w:val="00C45F67"/>
    <w:rsid w:val="00C471B4"/>
    <w:rsid w:val="00C500DA"/>
    <w:rsid w:val="00C5174F"/>
    <w:rsid w:val="00C5395A"/>
    <w:rsid w:val="00C545C0"/>
    <w:rsid w:val="00C57054"/>
    <w:rsid w:val="00C57F3A"/>
    <w:rsid w:val="00C603B5"/>
    <w:rsid w:val="00C61417"/>
    <w:rsid w:val="00C65464"/>
    <w:rsid w:val="00C701D5"/>
    <w:rsid w:val="00C71E90"/>
    <w:rsid w:val="00C73B5B"/>
    <w:rsid w:val="00C81A6A"/>
    <w:rsid w:val="00C83B0E"/>
    <w:rsid w:val="00C9271A"/>
    <w:rsid w:val="00C944A8"/>
    <w:rsid w:val="00CA02C3"/>
    <w:rsid w:val="00CB1FA0"/>
    <w:rsid w:val="00CB5BEF"/>
    <w:rsid w:val="00CB62AF"/>
    <w:rsid w:val="00CC05FC"/>
    <w:rsid w:val="00CC1BE5"/>
    <w:rsid w:val="00CC35BE"/>
    <w:rsid w:val="00CD01AB"/>
    <w:rsid w:val="00CD09C5"/>
    <w:rsid w:val="00CD42AF"/>
    <w:rsid w:val="00CD78CA"/>
    <w:rsid w:val="00CE5451"/>
    <w:rsid w:val="00CF08E6"/>
    <w:rsid w:val="00CF4286"/>
    <w:rsid w:val="00CF626E"/>
    <w:rsid w:val="00CF79B4"/>
    <w:rsid w:val="00D07621"/>
    <w:rsid w:val="00D14BB3"/>
    <w:rsid w:val="00D158F4"/>
    <w:rsid w:val="00D2290E"/>
    <w:rsid w:val="00D2464E"/>
    <w:rsid w:val="00D2547F"/>
    <w:rsid w:val="00D4049D"/>
    <w:rsid w:val="00D41348"/>
    <w:rsid w:val="00D526AD"/>
    <w:rsid w:val="00D55FBE"/>
    <w:rsid w:val="00D60380"/>
    <w:rsid w:val="00D75842"/>
    <w:rsid w:val="00D77BFC"/>
    <w:rsid w:val="00D84142"/>
    <w:rsid w:val="00D856B3"/>
    <w:rsid w:val="00D96DAB"/>
    <w:rsid w:val="00DA2E94"/>
    <w:rsid w:val="00DB0110"/>
    <w:rsid w:val="00DB382C"/>
    <w:rsid w:val="00DC32A9"/>
    <w:rsid w:val="00DC37DC"/>
    <w:rsid w:val="00DC398F"/>
    <w:rsid w:val="00DC3AEA"/>
    <w:rsid w:val="00DC4CFE"/>
    <w:rsid w:val="00DD0DF8"/>
    <w:rsid w:val="00DE1DDF"/>
    <w:rsid w:val="00DE54DF"/>
    <w:rsid w:val="00DE5DDE"/>
    <w:rsid w:val="00DE7C5C"/>
    <w:rsid w:val="00DF1608"/>
    <w:rsid w:val="00DF1AFA"/>
    <w:rsid w:val="00DF6C32"/>
    <w:rsid w:val="00E04B40"/>
    <w:rsid w:val="00E10A1A"/>
    <w:rsid w:val="00E13636"/>
    <w:rsid w:val="00E21E8A"/>
    <w:rsid w:val="00E239AD"/>
    <w:rsid w:val="00E27147"/>
    <w:rsid w:val="00E27937"/>
    <w:rsid w:val="00E4118D"/>
    <w:rsid w:val="00E4204A"/>
    <w:rsid w:val="00E43471"/>
    <w:rsid w:val="00E47977"/>
    <w:rsid w:val="00E53DE5"/>
    <w:rsid w:val="00E60545"/>
    <w:rsid w:val="00E61C6D"/>
    <w:rsid w:val="00E6687E"/>
    <w:rsid w:val="00E765EE"/>
    <w:rsid w:val="00E76628"/>
    <w:rsid w:val="00E83520"/>
    <w:rsid w:val="00E84F29"/>
    <w:rsid w:val="00E94D8F"/>
    <w:rsid w:val="00E96B2B"/>
    <w:rsid w:val="00E97F7E"/>
    <w:rsid w:val="00EA061F"/>
    <w:rsid w:val="00EA42C9"/>
    <w:rsid w:val="00EA723D"/>
    <w:rsid w:val="00EB17D3"/>
    <w:rsid w:val="00EB1A75"/>
    <w:rsid w:val="00EB43F7"/>
    <w:rsid w:val="00EC011D"/>
    <w:rsid w:val="00EC1757"/>
    <w:rsid w:val="00EC3292"/>
    <w:rsid w:val="00ED768D"/>
    <w:rsid w:val="00EE47E4"/>
    <w:rsid w:val="00EE5897"/>
    <w:rsid w:val="00EE7C06"/>
    <w:rsid w:val="00EF0721"/>
    <w:rsid w:val="00EF1408"/>
    <w:rsid w:val="00EF580B"/>
    <w:rsid w:val="00EF7A2D"/>
    <w:rsid w:val="00F014F7"/>
    <w:rsid w:val="00F02B9F"/>
    <w:rsid w:val="00F16E1B"/>
    <w:rsid w:val="00F263F0"/>
    <w:rsid w:val="00F268AB"/>
    <w:rsid w:val="00F346A7"/>
    <w:rsid w:val="00F35B6D"/>
    <w:rsid w:val="00F41918"/>
    <w:rsid w:val="00F4240F"/>
    <w:rsid w:val="00F4543E"/>
    <w:rsid w:val="00F470B0"/>
    <w:rsid w:val="00F57B9E"/>
    <w:rsid w:val="00F60671"/>
    <w:rsid w:val="00F6228E"/>
    <w:rsid w:val="00F6610A"/>
    <w:rsid w:val="00F93685"/>
    <w:rsid w:val="00F95202"/>
    <w:rsid w:val="00F96897"/>
    <w:rsid w:val="00FB099C"/>
    <w:rsid w:val="00FB6D9E"/>
    <w:rsid w:val="00FC6497"/>
    <w:rsid w:val="00FC7F0D"/>
    <w:rsid w:val="00FD312B"/>
    <w:rsid w:val="00FD4B25"/>
    <w:rsid w:val="00FE25FC"/>
    <w:rsid w:val="00FE63C9"/>
    <w:rsid w:val="00FE6597"/>
    <w:rsid w:val="00FE7B8C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E51"/>
  </w:style>
  <w:style w:type="paragraph" w:styleId="Titolo1">
    <w:name w:val="heading 1"/>
    <w:aliases w:val="Capitolo livello 1,TOC 11,Livello 1,Sommario 11,H1,l1,Section Head,1.0,...,Capitolo,level 1,Level 1 Head,Level a,Heading,A MAJOR/BOLD,t1,Titolo capitolo,U1,PARA1,heading1,Titre 1-1,Level 1,Heading 1X,Heading1,Heading 1 (NN),Tempo Headi,toc 1"/>
    <w:basedOn w:val="Normale"/>
    <w:link w:val="Titolo1Carattere"/>
    <w:qFormat/>
    <w:rsid w:val="00C24B1C"/>
    <w:pPr>
      <w:pageBreakBefore/>
      <w:numPr>
        <w:numId w:val="2"/>
      </w:numPr>
      <w:spacing w:before="100" w:beforeAutospacing="1" w:after="480"/>
      <w:ind w:left="357" w:hanging="357"/>
      <w:outlineLvl w:val="0"/>
    </w:pPr>
    <w:rPr>
      <w:rFonts w:ascii="Avenir Light" w:hAnsi="Avenir Light"/>
      <w:b/>
      <w:bCs/>
      <w:kern w:val="36"/>
      <w:sz w:val="3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11A"/>
    <w:pPr>
      <w:keepNext/>
      <w:keepLines/>
      <w:numPr>
        <w:ilvl w:val="1"/>
        <w:numId w:val="2"/>
      </w:numPr>
      <w:spacing w:before="200"/>
      <w:ind w:left="792"/>
      <w:jc w:val="both"/>
      <w:outlineLvl w:val="1"/>
    </w:pPr>
    <w:rPr>
      <w:rFonts w:ascii="Avenir Light" w:eastAsiaTheme="majorEastAsia" w:hAnsi="Avenir Light" w:cstheme="majorBidi"/>
      <w:b/>
      <w:bCs/>
      <w:color w:val="000000" w:themeColor="text1"/>
      <w:sz w:val="34"/>
      <w:szCs w:val="34"/>
    </w:rPr>
  </w:style>
  <w:style w:type="paragraph" w:styleId="Titolo30">
    <w:name w:val="heading 3"/>
    <w:aliases w:val="l3,CT,l3+toc 3,h3,Underrubrik2,H3,3,list 3,Head 3,1.1.1,3rd level,Sub-section Title,Sub-sub section Title,1.2.3.,e,OdsKap3,3 bullet,b,SECOND,Second,BLANK2,4 bullet,bdullet,3heading,HHHeading,H31,H32,H33,H311,H34,H312,H321,H331,H3111,heading 3"/>
    <w:basedOn w:val="Normale"/>
    <w:next w:val="Normale"/>
    <w:link w:val="Titolo3Carattere"/>
    <w:autoRedefine/>
    <w:unhideWhenUsed/>
    <w:qFormat/>
    <w:rsid w:val="00A872BE"/>
    <w:pPr>
      <w:keepNext/>
      <w:keepLines/>
      <w:spacing w:before="200" w:line="276" w:lineRule="auto"/>
      <w:jc w:val="both"/>
      <w:outlineLvl w:val="2"/>
    </w:pPr>
    <w:rPr>
      <w:rFonts w:ascii="Arial" w:eastAsiaTheme="majorEastAsia" w:hAnsi="Arial" w:cstheme="majorBidi"/>
      <w:b/>
      <w:bCs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UMB-TITOLO1">
    <w:name w:val="UMB - TITOLO 1"/>
    <w:uiPriority w:val="99"/>
    <w:rsid w:val="00DD0DF8"/>
    <w:pPr>
      <w:numPr>
        <w:numId w:val="1"/>
      </w:numPr>
    </w:pPr>
  </w:style>
  <w:style w:type="character" w:customStyle="1" w:styleId="Titolo3Carattere">
    <w:name w:val="Titolo 3 Carattere"/>
    <w:aliases w:val="l3 Carattere,CT Carattere,l3+toc 3 Carattere,h3 Carattere,Underrubrik2 Carattere,H3 Carattere,3 Carattere,list 3 Carattere,Head 3 Carattere,1.1.1 Carattere,3rd level Carattere,Sub-section Title Carattere,1.2.3. Carattere,e Carattere"/>
    <w:basedOn w:val="Carpredefinitoparagrafo"/>
    <w:link w:val="Titolo30"/>
    <w:rsid w:val="00A872BE"/>
    <w:rPr>
      <w:rFonts w:ascii="Arial" w:eastAsiaTheme="majorEastAsia" w:hAnsi="Arial" w:cstheme="majorBidi"/>
      <w:b/>
      <w:bCs/>
      <w:sz w:val="34"/>
    </w:rPr>
  </w:style>
  <w:style w:type="paragraph" w:customStyle="1" w:styleId="Titolo3">
    <w:name w:val="Titolo3"/>
    <w:basedOn w:val="Titolo30"/>
    <w:link w:val="Titolo3Carattere0"/>
    <w:autoRedefine/>
    <w:qFormat/>
    <w:rsid w:val="003339B2"/>
    <w:pPr>
      <w:keepNext w:val="0"/>
      <w:keepLines w:val="0"/>
      <w:numPr>
        <w:ilvl w:val="2"/>
        <w:numId w:val="2"/>
      </w:numPr>
      <w:spacing w:before="480" w:after="360"/>
      <w:ind w:left="1224"/>
    </w:pPr>
    <w:rPr>
      <w:rFonts w:ascii="Avenir Light" w:hAnsi="Avenir Light" w:cs="Arial"/>
      <w:smallCaps/>
      <w:color w:val="000000" w:themeColor="text1"/>
      <w:sz w:val="26"/>
      <w:szCs w:val="26"/>
    </w:rPr>
  </w:style>
  <w:style w:type="character" w:customStyle="1" w:styleId="Titolo3Carattere0">
    <w:name w:val="Titolo3 Carattere"/>
    <w:basedOn w:val="Titolo3Carattere"/>
    <w:link w:val="Titolo3"/>
    <w:rsid w:val="003339B2"/>
    <w:rPr>
      <w:rFonts w:ascii="Avenir Light" w:eastAsiaTheme="majorEastAsia" w:hAnsi="Avenir Light" w:cs="Arial"/>
      <w:b/>
      <w:bCs/>
      <w:smallCaps/>
      <w:color w:val="000000" w:themeColor="tex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20E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E8B"/>
  </w:style>
  <w:style w:type="paragraph" w:styleId="Pidipagina">
    <w:name w:val="footer"/>
    <w:basedOn w:val="Normale"/>
    <w:link w:val="PidipaginaCarattere"/>
    <w:uiPriority w:val="99"/>
    <w:unhideWhenUsed/>
    <w:rsid w:val="00220E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E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E8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E8B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rsid w:val="00DC3AEA"/>
  </w:style>
  <w:style w:type="paragraph" w:styleId="Paragrafoelenco">
    <w:name w:val="List Paragraph"/>
    <w:basedOn w:val="Normale"/>
    <w:link w:val="ParagrafoelencoCarattere"/>
    <w:uiPriority w:val="34"/>
    <w:qFormat/>
    <w:rsid w:val="000022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5F7B"/>
    <w:rPr>
      <w:color w:val="0000FF" w:themeColor="hyperlink"/>
      <w:u w:val="single"/>
    </w:rPr>
  </w:style>
  <w:style w:type="character" w:customStyle="1" w:styleId="Titolo1Carattere">
    <w:name w:val="Titolo 1 Carattere"/>
    <w:aliases w:val="Capitolo livello 1 Carattere,TOC 11 Carattere,Livello 1 Carattere,Sommario 11 Carattere,H1 Carattere,l1 Carattere,Section Head Carattere,1.0 Carattere,... Carattere,Capitolo Carattere,level 1 Carattere,Level 1 Head Carattere"/>
    <w:basedOn w:val="Carpredefinitoparagrafo"/>
    <w:link w:val="Titolo1"/>
    <w:rsid w:val="00C24B1C"/>
    <w:rPr>
      <w:rFonts w:ascii="Avenir Light" w:hAnsi="Avenir Light"/>
      <w:b/>
      <w:bCs/>
      <w:kern w:val="36"/>
      <w:sz w:val="38"/>
      <w:szCs w:val="3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E3A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E3A8B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E3A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E3A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E3A8B"/>
    <w:rPr>
      <w:rFonts w:ascii="Arial" w:hAnsi="Arial" w:cs="Arial"/>
      <w:vanish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E3A8B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E3A8B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E3A8B"/>
    <w:rPr>
      <w:rFonts w:ascii="Lucida Grande" w:hAnsi="Lucida Grande" w:cs="Lucida Grande"/>
    </w:rPr>
  </w:style>
  <w:style w:type="paragraph" w:styleId="Sommario4">
    <w:name w:val="toc 4"/>
    <w:basedOn w:val="Normale"/>
    <w:next w:val="Normale"/>
    <w:autoRedefine/>
    <w:uiPriority w:val="39"/>
    <w:unhideWhenUsed/>
    <w:rsid w:val="00385A86"/>
    <w:pPr>
      <w:ind w:left="720"/>
    </w:pPr>
  </w:style>
  <w:style w:type="paragraph" w:styleId="Sommario1">
    <w:name w:val="toc 1"/>
    <w:basedOn w:val="Normale"/>
    <w:next w:val="Normale"/>
    <w:autoRedefine/>
    <w:uiPriority w:val="39"/>
    <w:unhideWhenUsed/>
    <w:rsid w:val="00527831"/>
    <w:pPr>
      <w:tabs>
        <w:tab w:val="left" w:pos="354"/>
        <w:tab w:val="right" w:leader="dot" w:pos="9622"/>
      </w:tabs>
      <w:spacing w:after="100" w:line="360" w:lineRule="auto"/>
      <w:jc w:val="both"/>
    </w:pPr>
    <w:rPr>
      <w:rFonts w:ascii="Avenir Light" w:hAnsi="Avenir Light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385A86"/>
    <w:pPr>
      <w:spacing w:after="100" w:line="360" w:lineRule="auto"/>
      <w:ind w:left="240"/>
      <w:jc w:val="both"/>
    </w:pPr>
    <w:rPr>
      <w:rFonts w:ascii="Avenir Light" w:hAnsi="Avenir Light"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385A86"/>
    <w:pPr>
      <w:spacing w:after="100" w:line="360" w:lineRule="auto"/>
      <w:ind w:left="480"/>
      <w:jc w:val="both"/>
    </w:pPr>
    <w:rPr>
      <w:rFonts w:ascii="Avenir Light" w:hAnsi="Avenir Light"/>
      <w:sz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385A86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385A86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385A86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385A86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385A86"/>
    <w:pPr>
      <w:ind w:left="192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A111A"/>
    <w:rPr>
      <w:rFonts w:ascii="Avenir Light" w:eastAsiaTheme="majorEastAsia" w:hAnsi="Avenir Light" w:cstheme="majorBidi"/>
      <w:b/>
      <w:bCs/>
      <w:color w:val="000000" w:themeColor="text1"/>
      <w:sz w:val="34"/>
      <w:szCs w:val="3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03298"/>
  </w:style>
  <w:style w:type="paragraph" w:styleId="Nessunaspaziatura">
    <w:name w:val="No Spacing"/>
    <w:uiPriority w:val="1"/>
    <w:qFormat/>
    <w:rsid w:val="00203298"/>
  </w:style>
  <w:style w:type="paragraph" w:customStyle="1" w:styleId="TESTOD">
    <w:name w:val="TESTO D"/>
    <w:basedOn w:val="Normale"/>
    <w:link w:val="TESTODCarattere"/>
    <w:autoRedefine/>
    <w:uiPriority w:val="99"/>
    <w:rsid w:val="00AC1CDA"/>
    <w:pPr>
      <w:autoSpaceDE w:val="0"/>
      <w:autoSpaceDN w:val="0"/>
      <w:adjustRightInd w:val="0"/>
      <w:spacing w:line="360" w:lineRule="auto"/>
      <w:jc w:val="both"/>
    </w:pPr>
    <w:rPr>
      <w:rFonts w:ascii="Avenir Light" w:eastAsia="MS ??" w:hAnsi="Avenir Light" w:cs="Times New Roman"/>
      <w:sz w:val="20"/>
      <w:szCs w:val="22"/>
    </w:rPr>
  </w:style>
  <w:style w:type="character" w:customStyle="1" w:styleId="TESTODCarattere">
    <w:name w:val="TESTO D Carattere"/>
    <w:basedOn w:val="Carpredefinitoparagrafo"/>
    <w:link w:val="TESTOD"/>
    <w:uiPriority w:val="99"/>
    <w:locked/>
    <w:rsid w:val="00AC1CDA"/>
    <w:rPr>
      <w:rFonts w:ascii="Avenir Light" w:eastAsia="MS ??" w:hAnsi="Avenir Light" w:cs="Times New Roman"/>
      <w:sz w:val="20"/>
      <w:szCs w:val="22"/>
    </w:rPr>
  </w:style>
  <w:style w:type="paragraph" w:customStyle="1" w:styleId="NOMEe">
    <w:name w:val="NOME e"/>
    <w:autoRedefine/>
    <w:uiPriority w:val="99"/>
    <w:rsid w:val="00203298"/>
    <w:pPr>
      <w:jc w:val="both"/>
    </w:pPr>
    <w:rPr>
      <w:rFonts w:ascii="Avenir Light" w:eastAsia="MS ??" w:hAnsi="Avenir Light" w:cs="Times New Roman"/>
      <w:sz w:val="20"/>
      <w:szCs w:val="20"/>
      <w:lang w:eastAsia="ja-JP"/>
    </w:rPr>
  </w:style>
  <w:style w:type="character" w:customStyle="1" w:styleId="Heading3Char">
    <w:name w:val="Heading 3 Char"/>
    <w:aliases w:val="l3 Char,CT Char,l3+toc 3 Char,h3 Char,Underrubrik2 Char,H3 Char,3 Char,list 3 Char,Head 3 Char,1.1.1 Char,3rd level Char,Sub-section Title Char,Sub-sub section Title Char,1.2.3. Char,e Char,OdsKap3 Char,3 bullet Char,b Char,SECOND Char"/>
    <w:basedOn w:val="Carpredefinitoparagrafo"/>
    <w:uiPriority w:val="99"/>
    <w:locked/>
    <w:rsid w:val="00B649D4"/>
    <w:rPr>
      <w:rFonts w:ascii="Cambria" w:hAnsi="Cambria" w:cs="Times New Roman"/>
      <w:b/>
      <w:bCs/>
      <w:color w:val="4F81BD"/>
    </w:rPr>
  </w:style>
  <w:style w:type="paragraph" w:customStyle="1" w:styleId="Testo">
    <w:name w:val="Testo"/>
    <w:basedOn w:val="TESTOD"/>
    <w:link w:val="TestoCarattere"/>
    <w:qFormat/>
    <w:rsid w:val="008D360A"/>
  </w:style>
  <w:style w:type="character" w:customStyle="1" w:styleId="TestoCarattere">
    <w:name w:val="Testo Carattere"/>
    <w:basedOn w:val="TESTODCarattere"/>
    <w:link w:val="Testo"/>
    <w:rsid w:val="008D360A"/>
    <w:rPr>
      <w:rFonts w:ascii="Avenir Light" w:eastAsia="MS ??" w:hAnsi="Avenir Light" w:cs="Times New Roman"/>
      <w:sz w:val="20"/>
      <w:szCs w:val="22"/>
    </w:rPr>
  </w:style>
  <w:style w:type="table" w:styleId="Grigliatabella">
    <w:name w:val="Table Grid"/>
    <w:basedOn w:val="Tabellanormale"/>
    <w:uiPriority w:val="59"/>
    <w:rsid w:val="0057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dOggetto">
    <w:name w:val="Numero d'Oggetto"/>
    <w:rsid w:val="00B20A13"/>
    <w:rPr>
      <w:rFonts w:ascii="Arial" w:eastAsia="Times New Roman" w:hAnsi="Arial" w:cs="Arial"/>
      <w:b/>
      <w:bCs/>
      <w:caps/>
      <w:sz w:val="20"/>
      <w:szCs w:val="20"/>
      <w:lang w:bidi="kn-IN"/>
    </w:rPr>
  </w:style>
  <w:style w:type="paragraph" w:customStyle="1" w:styleId="Indentato2">
    <w:name w:val="Indentato2"/>
    <w:basedOn w:val="Normale"/>
    <w:rsid w:val="00B20A13"/>
    <w:pPr>
      <w:numPr>
        <w:numId w:val="3"/>
      </w:numPr>
      <w:spacing w:before="120"/>
      <w:jc w:val="both"/>
    </w:pPr>
    <w:rPr>
      <w:rFonts w:ascii="Times New Roman" w:eastAsia="Times New Roman" w:hAnsi="Times New Roman" w:cs="Tunga"/>
      <w:lang w:bidi="kn-IN"/>
    </w:rPr>
  </w:style>
  <w:style w:type="character" w:customStyle="1" w:styleId="apple-converted-space">
    <w:name w:val="apple-converted-space"/>
    <w:rsid w:val="00B2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E51"/>
  </w:style>
  <w:style w:type="paragraph" w:styleId="Titolo1">
    <w:name w:val="heading 1"/>
    <w:aliases w:val="Capitolo livello 1,TOC 11,Livello 1,Sommario 11,H1,l1,Section Head,1.0,...,Capitolo,level 1,Level 1 Head,Level a,Heading,A MAJOR/BOLD,t1,Titolo capitolo,U1,PARA1,heading1,Titre 1-1,Level 1,Heading 1X,Heading1,Heading 1 (NN),Tempo Headi,toc 1"/>
    <w:basedOn w:val="Normale"/>
    <w:link w:val="Titolo1Carattere"/>
    <w:qFormat/>
    <w:rsid w:val="00C24B1C"/>
    <w:pPr>
      <w:pageBreakBefore/>
      <w:numPr>
        <w:numId w:val="2"/>
      </w:numPr>
      <w:spacing w:before="100" w:beforeAutospacing="1" w:after="480"/>
      <w:ind w:left="357" w:hanging="357"/>
      <w:outlineLvl w:val="0"/>
    </w:pPr>
    <w:rPr>
      <w:rFonts w:ascii="Avenir Light" w:hAnsi="Avenir Light"/>
      <w:b/>
      <w:bCs/>
      <w:kern w:val="36"/>
      <w:sz w:val="3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11A"/>
    <w:pPr>
      <w:keepNext/>
      <w:keepLines/>
      <w:numPr>
        <w:ilvl w:val="1"/>
        <w:numId w:val="2"/>
      </w:numPr>
      <w:spacing w:before="200"/>
      <w:ind w:left="792"/>
      <w:jc w:val="both"/>
      <w:outlineLvl w:val="1"/>
    </w:pPr>
    <w:rPr>
      <w:rFonts w:ascii="Avenir Light" w:eastAsiaTheme="majorEastAsia" w:hAnsi="Avenir Light" w:cstheme="majorBidi"/>
      <w:b/>
      <w:bCs/>
      <w:color w:val="000000" w:themeColor="text1"/>
      <w:sz w:val="34"/>
      <w:szCs w:val="34"/>
    </w:rPr>
  </w:style>
  <w:style w:type="paragraph" w:styleId="Titolo30">
    <w:name w:val="heading 3"/>
    <w:aliases w:val="l3,CT,l3+toc 3,h3,Underrubrik2,H3,3,list 3,Head 3,1.1.1,3rd level,Sub-section Title,Sub-sub section Title,1.2.3.,e,OdsKap3,3 bullet,b,SECOND,Second,BLANK2,4 bullet,bdullet,3heading,HHHeading,H31,H32,H33,H311,H34,H312,H321,H331,H3111,heading 3"/>
    <w:basedOn w:val="Normale"/>
    <w:next w:val="Normale"/>
    <w:link w:val="Titolo3Carattere"/>
    <w:autoRedefine/>
    <w:unhideWhenUsed/>
    <w:qFormat/>
    <w:rsid w:val="00A872BE"/>
    <w:pPr>
      <w:keepNext/>
      <w:keepLines/>
      <w:spacing w:before="200" w:line="276" w:lineRule="auto"/>
      <w:jc w:val="both"/>
      <w:outlineLvl w:val="2"/>
    </w:pPr>
    <w:rPr>
      <w:rFonts w:ascii="Arial" w:eastAsiaTheme="majorEastAsia" w:hAnsi="Arial" w:cstheme="majorBidi"/>
      <w:b/>
      <w:bCs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UMB-TITOLO1">
    <w:name w:val="UMB - TITOLO 1"/>
    <w:uiPriority w:val="99"/>
    <w:rsid w:val="00DD0DF8"/>
    <w:pPr>
      <w:numPr>
        <w:numId w:val="1"/>
      </w:numPr>
    </w:pPr>
  </w:style>
  <w:style w:type="character" w:customStyle="1" w:styleId="Titolo3Carattere">
    <w:name w:val="Titolo 3 Carattere"/>
    <w:aliases w:val="l3 Carattere,CT Carattere,l3+toc 3 Carattere,h3 Carattere,Underrubrik2 Carattere,H3 Carattere,3 Carattere,list 3 Carattere,Head 3 Carattere,1.1.1 Carattere,3rd level Carattere,Sub-section Title Carattere,1.2.3. Carattere,e Carattere"/>
    <w:basedOn w:val="Carpredefinitoparagrafo"/>
    <w:link w:val="Titolo30"/>
    <w:rsid w:val="00A872BE"/>
    <w:rPr>
      <w:rFonts w:ascii="Arial" w:eastAsiaTheme="majorEastAsia" w:hAnsi="Arial" w:cstheme="majorBidi"/>
      <w:b/>
      <w:bCs/>
      <w:sz w:val="34"/>
    </w:rPr>
  </w:style>
  <w:style w:type="paragraph" w:customStyle="1" w:styleId="Titolo3">
    <w:name w:val="Titolo3"/>
    <w:basedOn w:val="Titolo30"/>
    <w:link w:val="Titolo3Carattere0"/>
    <w:autoRedefine/>
    <w:qFormat/>
    <w:rsid w:val="003339B2"/>
    <w:pPr>
      <w:keepNext w:val="0"/>
      <w:keepLines w:val="0"/>
      <w:numPr>
        <w:ilvl w:val="2"/>
        <w:numId w:val="2"/>
      </w:numPr>
      <w:spacing w:before="480" w:after="360"/>
      <w:ind w:left="1224"/>
    </w:pPr>
    <w:rPr>
      <w:rFonts w:ascii="Avenir Light" w:hAnsi="Avenir Light" w:cs="Arial"/>
      <w:smallCaps/>
      <w:color w:val="000000" w:themeColor="text1"/>
      <w:sz w:val="26"/>
      <w:szCs w:val="26"/>
    </w:rPr>
  </w:style>
  <w:style w:type="character" w:customStyle="1" w:styleId="Titolo3Carattere0">
    <w:name w:val="Titolo3 Carattere"/>
    <w:basedOn w:val="Titolo3Carattere"/>
    <w:link w:val="Titolo3"/>
    <w:rsid w:val="003339B2"/>
    <w:rPr>
      <w:rFonts w:ascii="Avenir Light" w:eastAsiaTheme="majorEastAsia" w:hAnsi="Avenir Light" w:cs="Arial"/>
      <w:b/>
      <w:bCs/>
      <w:smallCaps/>
      <w:color w:val="000000" w:themeColor="tex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20E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E8B"/>
  </w:style>
  <w:style w:type="paragraph" w:styleId="Pidipagina">
    <w:name w:val="footer"/>
    <w:basedOn w:val="Normale"/>
    <w:link w:val="PidipaginaCarattere"/>
    <w:uiPriority w:val="99"/>
    <w:unhideWhenUsed/>
    <w:rsid w:val="00220E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E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E8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E8B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rsid w:val="00DC3AEA"/>
  </w:style>
  <w:style w:type="paragraph" w:styleId="Paragrafoelenco">
    <w:name w:val="List Paragraph"/>
    <w:basedOn w:val="Normale"/>
    <w:link w:val="ParagrafoelencoCarattere"/>
    <w:uiPriority w:val="34"/>
    <w:qFormat/>
    <w:rsid w:val="000022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5F7B"/>
    <w:rPr>
      <w:color w:val="0000FF" w:themeColor="hyperlink"/>
      <w:u w:val="single"/>
    </w:rPr>
  </w:style>
  <w:style w:type="character" w:customStyle="1" w:styleId="Titolo1Carattere">
    <w:name w:val="Titolo 1 Carattere"/>
    <w:aliases w:val="Capitolo livello 1 Carattere,TOC 11 Carattere,Livello 1 Carattere,Sommario 11 Carattere,H1 Carattere,l1 Carattere,Section Head Carattere,1.0 Carattere,... Carattere,Capitolo Carattere,level 1 Carattere,Level 1 Head Carattere"/>
    <w:basedOn w:val="Carpredefinitoparagrafo"/>
    <w:link w:val="Titolo1"/>
    <w:rsid w:val="00C24B1C"/>
    <w:rPr>
      <w:rFonts w:ascii="Avenir Light" w:hAnsi="Avenir Light"/>
      <w:b/>
      <w:bCs/>
      <w:kern w:val="36"/>
      <w:sz w:val="38"/>
      <w:szCs w:val="3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E3A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E3A8B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E3A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E3A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E3A8B"/>
    <w:rPr>
      <w:rFonts w:ascii="Arial" w:hAnsi="Arial" w:cs="Arial"/>
      <w:vanish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E3A8B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E3A8B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E3A8B"/>
    <w:rPr>
      <w:rFonts w:ascii="Lucida Grande" w:hAnsi="Lucida Grande" w:cs="Lucida Grande"/>
    </w:rPr>
  </w:style>
  <w:style w:type="paragraph" w:styleId="Sommario4">
    <w:name w:val="toc 4"/>
    <w:basedOn w:val="Normale"/>
    <w:next w:val="Normale"/>
    <w:autoRedefine/>
    <w:uiPriority w:val="39"/>
    <w:unhideWhenUsed/>
    <w:rsid w:val="00385A86"/>
    <w:pPr>
      <w:ind w:left="720"/>
    </w:pPr>
  </w:style>
  <w:style w:type="paragraph" w:styleId="Sommario1">
    <w:name w:val="toc 1"/>
    <w:basedOn w:val="Normale"/>
    <w:next w:val="Normale"/>
    <w:autoRedefine/>
    <w:uiPriority w:val="39"/>
    <w:unhideWhenUsed/>
    <w:rsid w:val="00527831"/>
    <w:pPr>
      <w:tabs>
        <w:tab w:val="left" w:pos="354"/>
        <w:tab w:val="right" w:leader="dot" w:pos="9622"/>
      </w:tabs>
      <w:spacing w:after="100" w:line="360" w:lineRule="auto"/>
      <w:jc w:val="both"/>
    </w:pPr>
    <w:rPr>
      <w:rFonts w:ascii="Avenir Light" w:hAnsi="Avenir Light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385A86"/>
    <w:pPr>
      <w:spacing w:after="100" w:line="360" w:lineRule="auto"/>
      <w:ind w:left="240"/>
      <w:jc w:val="both"/>
    </w:pPr>
    <w:rPr>
      <w:rFonts w:ascii="Avenir Light" w:hAnsi="Avenir Light"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385A86"/>
    <w:pPr>
      <w:spacing w:after="100" w:line="360" w:lineRule="auto"/>
      <w:ind w:left="480"/>
      <w:jc w:val="both"/>
    </w:pPr>
    <w:rPr>
      <w:rFonts w:ascii="Avenir Light" w:hAnsi="Avenir Light"/>
      <w:sz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385A86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385A86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385A86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385A86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385A86"/>
    <w:pPr>
      <w:ind w:left="192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A111A"/>
    <w:rPr>
      <w:rFonts w:ascii="Avenir Light" w:eastAsiaTheme="majorEastAsia" w:hAnsi="Avenir Light" w:cstheme="majorBidi"/>
      <w:b/>
      <w:bCs/>
      <w:color w:val="000000" w:themeColor="text1"/>
      <w:sz w:val="34"/>
      <w:szCs w:val="3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03298"/>
  </w:style>
  <w:style w:type="paragraph" w:styleId="Nessunaspaziatura">
    <w:name w:val="No Spacing"/>
    <w:uiPriority w:val="1"/>
    <w:qFormat/>
    <w:rsid w:val="00203298"/>
  </w:style>
  <w:style w:type="paragraph" w:customStyle="1" w:styleId="TESTOD">
    <w:name w:val="TESTO D"/>
    <w:basedOn w:val="Normale"/>
    <w:link w:val="TESTODCarattere"/>
    <w:autoRedefine/>
    <w:uiPriority w:val="99"/>
    <w:rsid w:val="00AC1CDA"/>
    <w:pPr>
      <w:autoSpaceDE w:val="0"/>
      <w:autoSpaceDN w:val="0"/>
      <w:adjustRightInd w:val="0"/>
      <w:spacing w:line="360" w:lineRule="auto"/>
      <w:jc w:val="both"/>
    </w:pPr>
    <w:rPr>
      <w:rFonts w:ascii="Avenir Light" w:eastAsia="MS ??" w:hAnsi="Avenir Light" w:cs="Times New Roman"/>
      <w:sz w:val="20"/>
      <w:szCs w:val="22"/>
    </w:rPr>
  </w:style>
  <w:style w:type="character" w:customStyle="1" w:styleId="TESTODCarattere">
    <w:name w:val="TESTO D Carattere"/>
    <w:basedOn w:val="Carpredefinitoparagrafo"/>
    <w:link w:val="TESTOD"/>
    <w:uiPriority w:val="99"/>
    <w:locked/>
    <w:rsid w:val="00AC1CDA"/>
    <w:rPr>
      <w:rFonts w:ascii="Avenir Light" w:eastAsia="MS ??" w:hAnsi="Avenir Light" w:cs="Times New Roman"/>
      <w:sz w:val="20"/>
      <w:szCs w:val="22"/>
    </w:rPr>
  </w:style>
  <w:style w:type="paragraph" w:customStyle="1" w:styleId="NOMEe">
    <w:name w:val="NOME e"/>
    <w:autoRedefine/>
    <w:uiPriority w:val="99"/>
    <w:rsid w:val="00203298"/>
    <w:pPr>
      <w:jc w:val="both"/>
    </w:pPr>
    <w:rPr>
      <w:rFonts w:ascii="Avenir Light" w:eastAsia="MS ??" w:hAnsi="Avenir Light" w:cs="Times New Roman"/>
      <w:sz w:val="20"/>
      <w:szCs w:val="20"/>
      <w:lang w:eastAsia="ja-JP"/>
    </w:rPr>
  </w:style>
  <w:style w:type="character" w:customStyle="1" w:styleId="Heading3Char">
    <w:name w:val="Heading 3 Char"/>
    <w:aliases w:val="l3 Char,CT Char,l3+toc 3 Char,h3 Char,Underrubrik2 Char,H3 Char,3 Char,list 3 Char,Head 3 Char,1.1.1 Char,3rd level Char,Sub-section Title Char,Sub-sub section Title Char,1.2.3. Char,e Char,OdsKap3 Char,3 bullet Char,b Char,SECOND Char"/>
    <w:basedOn w:val="Carpredefinitoparagrafo"/>
    <w:uiPriority w:val="99"/>
    <w:locked/>
    <w:rsid w:val="00B649D4"/>
    <w:rPr>
      <w:rFonts w:ascii="Cambria" w:hAnsi="Cambria" w:cs="Times New Roman"/>
      <w:b/>
      <w:bCs/>
      <w:color w:val="4F81BD"/>
    </w:rPr>
  </w:style>
  <w:style w:type="paragraph" w:customStyle="1" w:styleId="Testo">
    <w:name w:val="Testo"/>
    <w:basedOn w:val="TESTOD"/>
    <w:link w:val="TestoCarattere"/>
    <w:qFormat/>
    <w:rsid w:val="008D360A"/>
  </w:style>
  <w:style w:type="character" w:customStyle="1" w:styleId="TestoCarattere">
    <w:name w:val="Testo Carattere"/>
    <w:basedOn w:val="TESTODCarattere"/>
    <w:link w:val="Testo"/>
    <w:rsid w:val="008D360A"/>
    <w:rPr>
      <w:rFonts w:ascii="Avenir Light" w:eastAsia="MS ??" w:hAnsi="Avenir Light" w:cs="Times New Roman"/>
      <w:sz w:val="20"/>
      <w:szCs w:val="22"/>
    </w:rPr>
  </w:style>
  <w:style w:type="table" w:styleId="Grigliatabella">
    <w:name w:val="Table Grid"/>
    <w:basedOn w:val="Tabellanormale"/>
    <w:uiPriority w:val="59"/>
    <w:rsid w:val="0057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dOggetto">
    <w:name w:val="Numero d'Oggetto"/>
    <w:rsid w:val="00B20A13"/>
    <w:rPr>
      <w:rFonts w:ascii="Arial" w:eastAsia="Times New Roman" w:hAnsi="Arial" w:cs="Arial"/>
      <w:b/>
      <w:bCs/>
      <w:caps/>
      <w:sz w:val="20"/>
      <w:szCs w:val="20"/>
      <w:lang w:bidi="kn-IN"/>
    </w:rPr>
  </w:style>
  <w:style w:type="paragraph" w:customStyle="1" w:styleId="Indentato2">
    <w:name w:val="Indentato2"/>
    <w:basedOn w:val="Normale"/>
    <w:rsid w:val="00B20A13"/>
    <w:pPr>
      <w:numPr>
        <w:numId w:val="3"/>
      </w:numPr>
      <w:spacing w:before="120"/>
      <w:jc w:val="both"/>
    </w:pPr>
    <w:rPr>
      <w:rFonts w:ascii="Times New Roman" w:eastAsia="Times New Roman" w:hAnsi="Times New Roman" w:cs="Tunga"/>
      <w:lang w:bidi="kn-IN"/>
    </w:rPr>
  </w:style>
  <w:style w:type="character" w:customStyle="1" w:styleId="apple-converted-space">
    <w:name w:val="apple-converted-space"/>
    <w:rsid w:val="00B2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9A364-CC91-4860-A563-6649B77B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pippo</Company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pippo</dc:creator>
  <cp:lastModifiedBy>Marco.Osculati</cp:lastModifiedBy>
  <cp:revision>2</cp:revision>
  <cp:lastPrinted>2017-08-04T08:58:00Z</cp:lastPrinted>
  <dcterms:created xsi:type="dcterms:W3CDTF">2017-08-04T09:18:00Z</dcterms:created>
  <dcterms:modified xsi:type="dcterms:W3CDTF">2017-08-04T09:18:00Z</dcterms:modified>
</cp:coreProperties>
</file>